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6D753" w14:textId="490E1906" w:rsidR="00197C1E" w:rsidRPr="00B61D75" w:rsidRDefault="00197C1E" w:rsidP="00197C1E">
      <w:pPr>
        <w:tabs>
          <w:tab w:val="left" w:pos="2930"/>
          <w:tab w:val="left" w:pos="9712"/>
        </w:tabs>
        <w:spacing w:after="0" w:line="240" w:lineRule="auto"/>
        <w:ind w:left="851"/>
        <w:jc w:val="right"/>
        <w:rPr>
          <w:rFonts w:ascii="Times New Roman" w:hAnsi="Times New Roman" w:cs="Times New Roman"/>
          <w:sz w:val="24"/>
          <w:szCs w:val="24"/>
        </w:rPr>
      </w:pPr>
      <w:bookmarkStart w:id="0" w:name="_GoBack"/>
      <w:bookmarkEnd w:id="0"/>
      <w:r w:rsidRPr="00B61D75">
        <w:rPr>
          <w:rFonts w:ascii="Times New Roman" w:hAnsi="Times New Roman" w:cs="Times New Roman"/>
          <w:sz w:val="24"/>
          <w:szCs w:val="24"/>
        </w:rPr>
        <w:t>Приложение №</w:t>
      </w:r>
      <w:r w:rsidR="00B61D75" w:rsidRPr="00B61D75">
        <w:rPr>
          <w:rFonts w:ascii="Times New Roman" w:hAnsi="Times New Roman" w:cs="Times New Roman"/>
          <w:sz w:val="24"/>
          <w:szCs w:val="24"/>
        </w:rPr>
        <w:t xml:space="preserve"> 2</w:t>
      </w:r>
    </w:p>
    <w:p w14:paraId="33E0FD13" w14:textId="765E75E6" w:rsidR="00361794" w:rsidRPr="00361794" w:rsidRDefault="00197C1E" w:rsidP="00361794">
      <w:pPr>
        <w:tabs>
          <w:tab w:val="left" w:pos="2930"/>
          <w:tab w:val="left" w:pos="9712"/>
        </w:tabs>
        <w:spacing w:after="0" w:line="240" w:lineRule="auto"/>
        <w:ind w:left="851"/>
        <w:jc w:val="right"/>
        <w:rPr>
          <w:rFonts w:ascii="Times New Roman" w:hAnsi="Times New Roman" w:cs="Times New Roman"/>
          <w:sz w:val="24"/>
          <w:szCs w:val="24"/>
        </w:rPr>
      </w:pPr>
      <w:r w:rsidRPr="00B61D75">
        <w:rPr>
          <w:rFonts w:ascii="Times New Roman" w:hAnsi="Times New Roman" w:cs="Times New Roman"/>
          <w:sz w:val="24"/>
          <w:szCs w:val="24"/>
        </w:rPr>
        <w:t xml:space="preserve"> к </w:t>
      </w:r>
      <w:r w:rsidR="008A2913">
        <w:rPr>
          <w:rFonts w:ascii="Times New Roman" w:hAnsi="Times New Roman" w:cs="Times New Roman"/>
          <w:sz w:val="24"/>
          <w:szCs w:val="24"/>
        </w:rPr>
        <w:t xml:space="preserve">Извещению </w:t>
      </w:r>
      <w:r w:rsidR="00361794" w:rsidRPr="00361794">
        <w:rPr>
          <w:rFonts w:ascii="Times New Roman" w:hAnsi="Times New Roman" w:cs="Times New Roman"/>
          <w:sz w:val="24"/>
          <w:szCs w:val="24"/>
        </w:rPr>
        <w:t xml:space="preserve">о приеме заявок на участие </w:t>
      </w:r>
    </w:p>
    <w:p w14:paraId="59598590" w14:textId="77777777" w:rsidR="00361794" w:rsidRPr="00361794" w:rsidRDefault="00361794" w:rsidP="00361794">
      <w:pPr>
        <w:tabs>
          <w:tab w:val="left" w:pos="2930"/>
          <w:tab w:val="left" w:pos="9712"/>
        </w:tabs>
        <w:spacing w:after="0" w:line="240" w:lineRule="auto"/>
        <w:ind w:left="851"/>
        <w:jc w:val="right"/>
        <w:rPr>
          <w:rFonts w:ascii="Times New Roman" w:hAnsi="Times New Roman" w:cs="Times New Roman"/>
          <w:sz w:val="24"/>
          <w:szCs w:val="24"/>
        </w:rPr>
      </w:pPr>
      <w:r w:rsidRPr="00361794">
        <w:rPr>
          <w:rFonts w:ascii="Times New Roman" w:hAnsi="Times New Roman" w:cs="Times New Roman"/>
          <w:sz w:val="24"/>
          <w:szCs w:val="24"/>
        </w:rPr>
        <w:t xml:space="preserve">во внебюджетном финансировании проектов </w:t>
      </w:r>
    </w:p>
    <w:p w14:paraId="5A65BFF9" w14:textId="77777777" w:rsidR="00361794" w:rsidRPr="00361794" w:rsidRDefault="00361794" w:rsidP="00361794">
      <w:pPr>
        <w:tabs>
          <w:tab w:val="left" w:pos="2930"/>
          <w:tab w:val="left" w:pos="9712"/>
        </w:tabs>
        <w:spacing w:after="0" w:line="240" w:lineRule="auto"/>
        <w:ind w:left="851"/>
        <w:jc w:val="right"/>
        <w:rPr>
          <w:rFonts w:ascii="Times New Roman" w:hAnsi="Times New Roman" w:cs="Times New Roman"/>
          <w:sz w:val="24"/>
          <w:szCs w:val="24"/>
        </w:rPr>
      </w:pPr>
      <w:r w:rsidRPr="00361794">
        <w:rPr>
          <w:rFonts w:ascii="Times New Roman" w:hAnsi="Times New Roman" w:cs="Times New Roman"/>
          <w:sz w:val="24"/>
          <w:szCs w:val="24"/>
        </w:rPr>
        <w:t xml:space="preserve">по разработке и доработке продукции </w:t>
      </w:r>
    </w:p>
    <w:p w14:paraId="5679846B" w14:textId="0C82AB6C" w:rsidR="00197C1E" w:rsidRPr="00B61D75" w:rsidRDefault="00361794" w:rsidP="00361794">
      <w:pPr>
        <w:tabs>
          <w:tab w:val="left" w:pos="2930"/>
          <w:tab w:val="left" w:pos="9712"/>
        </w:tabs>
        <w:spacing w:after="0" w:line="240" w:lineRule="auto"/>
        <w:ind w:left="851"/>
        <w:jc w:val="right"/>
        <w:rPr>
          <w:rFonts w:ascii="Times New Roman" w:hAnsi="Times New Roman" w:cs="Times New Roman"/>
          <w:b/>
          <w:sz w:val="24"/>
          <w:szCs w:val="24"/>
        </w:rPr>
      </w:pPr>
      <w:r w:rsidRPr="00361794">
        <w:rPr>
          <w:rFonts w:ascii="Times New Roman" w:hAnsi="Times New Roman" w:cs="Times New Roman"/>
          <w:sz w:val="24"/>
          <w:szCs w:val="24"/>
        </w:rPr>
        <w:t>по направлениям технологического лидерства</w:t>
      </w:r>
    </w:p>
    <w:p w14:paraId="3435F6A3" w14:textId="77777777" w:rsidR="008A2913" w:rsidRDefault="008A2913" w:rsidP="00495031">
      <w:pPr>
        <w:pStyle w:val="af1"/>
        <w:widowControl w:val="0"/>
        <w:tabs>
          <w:tab w:val="clear" w:pos="567"/>
          <w:tab w:val="clear" w:pos="1134"/>
          <w:tab w:val="clear" w:pos="1985"/>
          <w:tab w:val="clear" w:pos="2268"/>
        </w:tabs>
        <w:spacing w:after="0" w:line="240" w:lineRule="auto"/>
        <w:ind w:left="0" w:firstLine="142"/>
        <w:jc w:val="center"/>
        <w:rPr>
          <w:rFonts w:ascii="Times New Roman" w:eastAsia="Times New Roman" w:hAnsi="Times New Roman" w:cs="Times New Roman"/>
          <w:b/>
          <w:sz w:val="24"/>
          <w:szCs w:val="24"/>
        </w:rPr>
      </w:pPr>
    </w:p>
    <w:p w14:paraId="43FCA3FA" w14:textId="7FF14352" w:rsidR="00495031" w:rsidRDefault="00495031" w:rsidP="00495031">
      <w:pPr>
        <w:pStyle w:val="af1"/>
        <w:widowControl w:val="0"/>
        <w:tabs>
          <w:tab w:val="clear" w:pos="567"/>
          <w:tab w:val="clear" w:pos="1134"/>
          <w:tab w:val="clear" w:pos="1985"/>
          <w:tab w:val="clear" w:pos="2268"/>
        </w:tabs>
        <w:spacing w:after="0" w:line="240" w:lineRule="auto"/>
        <w:ind w:left="0" w:firstLine="142"/>
        <w:jc w:val="center"/>
        <w:rPr>
          <w:rFonts w:ascii="Times New Roman" w:eastAsia="Times New Roman" w:hAnsi="Times New Roman" w:cs="Times New Roman"/>
          <w:b/>
          <w:sz w:val="24"/>
          <w:szCs w:val="24"/>
        </w:rPr>
      </w:pPr>
      <w:r w:rsidRPr="00B61D75">
        <w:rPr>
          <w:rFonts w:ascii="Times New Roman" w:eastAsia="Times New Roman" w:hAnsi="Times New Roman" w:cs="Times New Roman"/>
          <w:b/>
          <w:sz w:val="24"/>
          <w:szCs w:val="24"/>
        </w:rPr>
        <w:t xml:space="preserve">СОГЛАШЕНИЕ О </w:t>
      </w:r>
      <w:r w:rsidR="008A2913">
        <w:rPr>
          <w:rFonts w:ascii="Times New Roman" w:eastAsia="Times New Roman" w:hAnsi="Times New Roman" w:cs="Times New Roman"/>
          <w:b/>
          <w:sz w:val="24"/>
          <w:szCs w:val="24"/>
        </w:rPr>
        <w:t>НЕРАЗГЛАШЕНИИ ИНФОРМАЦИИ</w:t>
      </w:r>
    </w:p>
    <w:p w14:paraId="65B09D78" w14:textId="4395E806" w:rsidR="008A2913" w:rsidRDefault="008A2913" w:rsidP="00495031">
      <w:pPr>
        <w:pStyle w:val="af1"/>
        <w:widowControl w:val="0"/>
        <w:tabs>
          <w:tab w:val="clear" w:pos="567"/>
          <w:tab w:val="clear" w:pos="1134"/>
          <w:tab w:val="clear" w:pos="1985"/>
          <w:tab w:val="clear" w:pos="2268"/>
        </w:tabs>
        <w:spacing w:after="0" w:line="240" w:lineRule="auto"/>
        <w:ind w:left="0" w:firstLine="142"/>
        <w:jc w:val="center"/>
        <w:rPr>
          <w:rFonts w:ascii="Times New Roman" w:eastAsia="Times New Roman" w:hAnsi="Times New Roman" w:cs="Times New Roman"/>
          <w:b/>
          <w:sz w:val="24"/>
          <w:szCs w:val="24"/>
        </w:rPr>
      </w:pPr>
    </w:p>
    <w:p w14:paraId="183DE4BB" w14:textId="13AC2D95" w:rsidR="008A2913" w:rsidRDefault="008A2913" w:rsidP="008A2913">
      <w:pPr>
        <w:pStyle w:val="BodyText21"/>
        <w:tabs>
          <w:tab w:val="left" w:pos="993"/>
          <w:tab w:val="left" w:pos="6521"/>
        </w:tabs>
        <w:spacing w:before="0" w:line="100" w:lineRule="atLeast"/>
        <w:ind w:firstLine="0"/>
        <w:jc w:val="both"/>
        <w:rPr>
          <w:szCs w:val="24"/>
        </w:rPr>
      </w:pPr>
      <w:r>
        <w:rPr>
          <w:szCs w:val="24"/>
        </w:rPr>
        <w:t xml:space="preserve">г. Москва </w:t>
      </w:r>
      <w:r>
        <w:rPr>
          <w:szCs w:val="24"/>
        </w:rPr>
        <w:tab/>
      </w:r>
      <w:r>
        <w:rPr>
          <w:szCs w:val="24"/>
        </w:rPr>
        <w:tab/>
        <w:t xml:space="preserve">  </w:t>
      </w:r>
      <w:proofErr w:type="gramStart"/>
      <w:r>
        <w:rPr>
          <w:szCs w:val="24"/>
        </w:rPr>
        <w:t xml:space="preserve">   «</w:t>
      </w:r>
      <w:proofErr w:type="gramEnd"/>
      <w:r>
        <w:rPr>
          <w:szCs w:val="24"/>
        </w:rPr>
        <w:t>___»</w:t>
      </w:r>
      <w:r w:rsidRPr="00A552E5">
        <w:rPr>
          <w:szCs w:val="24"/>
        </w:rPr>
        <w:t xml:space="preserve"> </w:t>
      </w:r>
      <w:r>
        <w:rPr>
          <w:szCs w:val="24"/>
        </w:rPr>
        <w:t>_____ 202_ г.</w:t>
      </w:r>
    </w:p>
    <w:p w14:paraId="197C8D90" w14:textId="77777777" w:rsidR="008A2913" w:rsidRDefault="008A2913" w:rsidP="008A2913">
      <w:pPr>
        <w:pStyle w:val="BodyText21"/>
        <w:tabs>
          <w:tab w:val="left" w:pos="993"/>
        </w:tabs>
        <w:spacing w:before="0" w:line="100" w:lineRule="atLeast"/>
        <w:ind w:firstLine="540"/>
        <w:jc w:val="both"/>
        <w:rPr>
          <w:szCs w:val="24"/>
        </w:rPr>
      </w:pPr>
    </w:p>
    <w:p w14:paraId="5A4F868E" w14:textId="0A1F7830" w:rsidR="008A2913" w:rsidRDefault="008A2913" w:rsidP="008A2913">
      <w:pPr>
        <w:pStyle w:val="BodyText21"/>
        <w:tabs>
          <w:tab w:val="left" w:pos="993"/>
        </w:tabs>
        <w:spacing w:before="0" w:line="100" w:lineRule="atLeast"/>
        <w:ind w:firstLine="540"/>
        <w:jc w:val="both"/>
        <w:rPr>
          <w:szCs w:val="24"/>
        </w:rPr>
      </w:pPr>
      <w:r w:rsidRPr="00106CE5">
        <w:rPr>
          <w:b/>
          <w:szCs w:val="24"/>
        </w:rPr>
        <w:t xml:space="preserve">Автономная некоммерческая организация «Центр по развитию механизмов финансирования научных и научно-технических программ «Сколково </w:t>
      </w:r>
      <w:r w:rsidR="00474C78">
        <w:rPr>
          <w:b/>
          <w:szCs w:val="24"/>
        </w:rPr>
        <w:t>-</w:t>
      </w:r>
      <w:r w:rsidRPr="00106CE5">
        <w:rPr>
          <w:b/>
          <w:szCs w:val="24"/>
        </w:rPr>
        <w:t xml:space="preserve"> Технологическое лидерство» </w:t>
      </w:r>
      <w:r w:rsidRPr="00F5075B">
        <w:rPr>
          <w:b/>
          <w:szCs w:val="24"/>
        </w:rPr>
        <w:t>(</w:t>
      </w:r>
      <w:r>
        <w:rPr>
          <w:b/>
          <w:szCs w:val="24"/>
        </w:rPr>
        <w:t xml:space="preserve">АНО «Сколково </w:t>
      </w:r>
      <w:proofErr w:type="spellStart"/>
      <w:r>
        <w:rPr>
          <w:b/>
          <w:szCs w:val="24"/>
        </w:rPr>
        <w:t>Техлид</w:t>
      </w:r>
      <w:proofErr w:type="spellEnd"/>
      <w:r>
        <w:rPr>
          <w:b/>
          <w:szCs w:val="24"/>
        </w:rPr>
        <w:t>»)</w:t>
      </w:r>
      <w:r w:rsidRPr="00B06F16">
        <w:rPr>
          <w:b/>
          <w:szCs w:val="24"/>
        </w:rPr>
        <w:t xml:space="preserve"> </w:t>
      </w:r>
      <w:r w:rsidRPr="005141BE">
        <w:rPr>
          <w:szCs w:val="24"/>
        </w:rPr>
        <w:t>(далее – «</w:t>
      </w:r>
      <w:r>
        <w:rPr>
          <w:b/>
          <w:szCs w:val="24"/>
        </w:rPr>
        <w:t xml:space="preserve">Раскрывающая </w:t>
      </w:r>
      <w:r w:rsidR="005F37AB">
        <w:rPr>
          <w:b/>
          <w:szCs w:val="24"/>
        </w:rPr>
        <w:t>С</w:t>
      </w:r>
      <w:r>
        <w:rPr>
          <w:b/>
          <w:szCs w:val="24"/>
        </w:rPr>
        <w:t>торона</w:t>
      </w:r>
      <w:r w:rsidRPr="005141BE">
        <w:rPr>
          <w:szCs w:val="24"/>
        </w:rPr>
        <w:t>»),</w:t>
      </w:r>
      <w:r>
        <w:rPr>
          <w:szCs w:val="24"/>
        </w:rPr>
        <w:t xml:space="preserve"> в лице Д</w:t>
      </w:r>
      <w:r w:rsidRPr="00BC1638">
        <w:rPr>
          <w:szCs w:val="24"/>
        </w:rPr>
        <w:t xml:space="preserve">иректора </w:t>
      </w:r>
      <w:r>
        <w:rPr>
          <w:szCs w:val="24"/>
        </w:rPr>
        <w:t xml:space="preserve">Столбовой Екатерины Михайловны, действующей на основании Устава, с одной стороны, и </w:t>
      </w:r>
    </w:p>
    <w:p w14:paraId="37E9ED19" w14:textId="0E5E119E" w:rsidR="008A2913" w:rsidRDefault="008A2913" w:rsidP="008A2913">
      <w:pPr>
        <w:pStyle w:val="BodyText21"/>
        <w:tabs>
          <w:tab w:val="left" w:pos="993"/>
        </w:tabs>
        <w:spacing w:before="0" w:line="100" w:lineRule="atLeast"/>
        <w:ind w:firstLine="540"/>
        <w:jc w:val="both"/>
        <w:rPr>
          <w:szCs w:val="24"/>
        </w:rPr>
      </w:pPr>
      <w:r>
        <w:rPr>
          <w:szCs w:val="24"/>
        </w:rPr>
        <w:t>________________________________________________ (далее – «</w:t>
      </w:r>
      <w:r w:rsidRPr="005141BE">
        <w:rPr>
          <w:b/>
          <w:szCs w:val="24"/>
        </w:rPr>
        <w:t>П</w:t>
      </w:r>
      <w:r w:rsidR="005F37AB">
        <w:rPr>
          <w:b/>
          <w:szCs w:val="24"/>
        </w:rPr>
        <w:t>олучаю</w:t>
      </w:r>
      <w:r w:rsidRPr="005141BE">
        <w:rPr>
          <w:b/>
          <w:szCs w:val="24"/>
        </w:rPr>
        <w:t xml:space="preserve">щая </w:t>
      </w:r>
      <w:r w:rsidR="005F37AB">
        <w:rPr>
          <w:b/>
          <w:szCs w:val="24"/>
        </w:rPr>
        <w:t>С</w:t>
      </w:r>
      <w:r w:rsidRPr="005141BE">
        <w:rPr>
          <w:b/>
          <w:szCs w:val="24"/>
        </w:rPr>
        <w:t>торона</w:t>
      </w:r>
      <w:r>
        <w:rPr>
          <w:szCs w:val="24"/>
        </w:rPr>
        <w:t>») в лице __________________________, действующего на основании _____________ с другой стороны, вместе именуемые Стороны, заключили настоящее соглашение о неразглашении информации (далее – «</w:t>
      </w:r>
      <w:r w:rsidRPr="002E45FB">
        <w:rPr>
          <w:b/>
          <w:szCs w:val="24"/>
        </w:rPr>
        <w:t>Соглашение</w:t>
      </w:r>
      <w:r>
        <w:rPr>
          <w:szCs w:val="24"/>
        </w:rPr>
        <w:t>») о нижеследующем:</w:t>
      </w:r>
    </w:p>
    <w:p w14:paraId="56AB8DA0" w14:textId="0E651330" w:rsidR="00495031" w:rsidRPr="00B61D75" w:rsidRDefault="00495031" w:rsidP="00495031">
      <w:pPr>
        <w:pStyle w:val="af1"/>
        <w:widowControl w:val="0"/>
        <w:tabs>
          <w:tab w:val="clear" w:pos="567"/>
          <w:tab w:val="left" w:pos="284"/>
        </w:tabs>
        <w:spacing w:after="0" w:line="240" w:lineRule="auto"/>
        <w:ind w:left="0"/>
        <w:jc w:val="center"/>
        <w:rPr>
          <w:rFonts w:ascii="Times New Roman" w:eastAsia="Times New Roman" w:hAnsi="Times New Roman" w:cs="Times New Roman"/>
          <w:b/>
          <w:sz w:val="24"/>
          <w:szCs w:val="24"/>
        </w:rPr>
      </w:pPr>
    </w:p>
    <w:p w14:paraId="104E6178" w14:textId="77777777" w:rsidR="00495031" w:rsidRPr="00B61D75" w:rsidRDefault="00495031"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t>ПРЕДМЕТ СОГЛАШЕНИЯ</w:t>
      </w:r>
    </w:p>
    <w:p w14:paraId="252FF901" w14:textId="01A98224"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bookmarkStart w:id="1" w:name="_Ref349234301"/>
      <w:r w:rsidRPr="00B61D75">
        <w:rPr>
          <w:rFonts w:ascii="Times New Roman" w:hAnsi="Times New Roman" w:cs="Times New Roman"/>
          <w:sz w:val="24"/>
          <w:szCs w:val="24"/>
        </w:rPr>
        <w:t xml:space="preserve">Настоящее Соглашение устанавливает обязательные для Сторон требования по обеспечению конфиденциальности информации, переданной Раскрывающей Стороной Получающей Стороне в </w:t>
      </w:r>
      <w:r w:rsidR="003E54C2">
        <w:rPr>
          <w:rFonts w:ascii="Times New Roman" w:hAnsi="Times New Roman" w:cs="Times New Roman"/>
          <w:sz w:val="24"/>
          <w:szCs w:val="24"/>
        </w:rPr>
        <w:t>результате</w:t>
      </w:r>
      <w:r w:rsidR="003E54C2" w:rsidRPr="003E54C2">
        <w:t xml:space="preserve"> </w:t>
      </w:r>
      <w:r w:rsidR="003E54C2" w:rsidRPr="003E54C2">
        <w:rPr>
          <w:rFonts w:ascii="Times New Roman" w:hAnsi="Times New Roman" w:cs="Times New Roman"/>
          <w:sz w:val="24"/>
          <w:szCs w:val="24"/>
        </w:rPr>
        <w:t xml:space="preserve">подачи заявки на участие в предоставлении внебюджетного финансирования проектов по разработке и доработке продукции по направлениям технологического лидерства </w:t>
      </w:r>
      <w:r w:rsidR="00E8241E">
        <w:rPr>
          <w:rFonts w:ascii="Times New Roman" w:hAnsi="Times New Roman" w:cs="Times New Roman"/>
          <w:sz w:val="24"/>
          <w:szCs w:val="24"/>
        </w:rPr>
        <w:t xml:space="preserve">и </w:t>
      </w:r>
      <w:r w:rsidR="00460A75">
        <w:rPr>
          <w:rFonts w:ascii="Times New Roman" w:hAnsi="Times New Roman" w:cs="Times New Roman"/>
          <w:sz w:val="24"/>
          <w:szCs w:val="24"/>
        </w:rPr>
        <w:t xml:space="preserve">последующих  </w:t>
      </w:r>
      <w:r w:rsidR="00553C5B">
        <w:rPr>
          <w:rFonts w:ascii="Times New Roman" w:hAnsi="Times New Roman" w:cs="Times New Roman"/>
          <w:sz w:val="24"/>
          <w:szCs w:val="24"/>
        </w:rPr>
        <w:t>мероприятий</w:t>
      </w:r>
      <w:r w:rsidR="00460A75">
        <w:rPr>
          <w:rFonts w:ascii="Times New Roman" w:hAnsi="Times New Roman" w:cs="Times New Roman"/>
          <w:sz w:val="24"/>
          <w:szCs w:val="24"/>
        </w:rPr>
        <w:t xml:space="preserve"> </w:t>
      </w:r>
      <w:r w:rsidR="00C77DB1">
        <w:rPr>
          <w:rFonts w:ascii="Times New Roman" w:hAnsi="Times New Roman" w:cs="Times New Roman"/>
          <w:sz w:val="24"/>
          <w:szCs w:val="24"/>
        </w:rPr>
        <w:t xml:space="preserve">по принятию решения о предоставлении внебюджетного финансирования </w:t>
      </w:r>
      <w:r w:rsidR="003E54C2" w:rsidRPr="003E54C2">
        <w:rPr>
          <w:rFonts w:ascii="Times New Roman" w:hAnsi="Times New Roman" w:cs="Times New Roman"/>
          <w:sz w:val="24"/>
          <w:szCs w:val="24"/>
        </w:rPr>
        <w:t xml:space="preserve">в соответствии с Программой привлечения внебюджетного финансирования в проекты по направлениям технологического лидерства (утверждена Приказом АНО «Сколково </w:t>
      </w:r>
      <w:proofErr w:type="spellStart"/>
      <w:r w:rsidR="003E54C2" w:rsidRPr="003E54C2">
        <w:rPr>
          <w:rFonts w:ascii="Times New Roman" w:hAnsi="Times New Roman" w:cs="Times New Roman"/>
          <w:sz w:val="24"/>
          <w:szCs w:val="24"/>
        </w:rPr>
        <w:t>Техлид</w:t>
      </w:r>
      <w:proofErr w:type="spellEnd"/>
      <w:r w:rsidR="003E54C2" w:rsidRPr="003E54C2">
        <w:rPr>
          <w:rFonts w:ascii="Times New Roman" w:hAnsi="Times New Roman" w:cs="Times New Roman"/>
          <w:sz w:val="24"/>
          <w:szCs w:val="24"/>
        </w:rPr>
        <w:t>» № 1-Пр от 21.10.2025, далее – «</w:t>
      </w:r>
      <w:r w:rsidR="003E54C2" w:rsidRPr="00553C5B">
        <w:rPr>
          <w:rFonts w:ascii="Times New Roman" w:hAnsi="Times New Roman" w:cs="Times New Roman"/>
          <w:b/>
          <w:sz w:val="24"/>
          <w:szCs w:val="24"/>
        </w:rPr>
        <w:t>Программа</w:t>
      </w:r>
      <w:r w:rsidR="003E54C2" w:rsidRPr="003E54C2">
        <w:rPr>
          <w:rFonts w:ascii="Times New Roman" w:hAnsi="Times New Roman" w:cs="Times New Roman"/>
          <w:sz w:val="24"/>
          <w:szCs w:val="24"/>
        </w:rPr>
        <w:t xml:space="preserve">») и Правилами внебюджетного финансирования (утверждены Приказом АНО «Сколково </w:t>
      </w:r>
      <w:proofErr w:type="spellStart"/>
      <w:r w:rsidR="003E54C2" w:rsidRPr="003E54C2">
        <w:rPr>
          <w:rFonts w:ascii="Times New Roman" w:hAnsi="Times New Roman" w:cs="Times New Roman"/>
          <w:sz w:val="24"/>
          <w:szCs w:val="24"/>
        </w:rPr>
        <w:t>Техлид</w:t>
      </w:r>
      <w:proofErr w:type="spellEnd"/>
      <w:r w:rsidR="00460A75">
        <w:rPr>
          <w:rFonts w:ascii="Times New Roman" w:hAnsi="Times New Roman" w:cs="Times New Roman"/>
          <w:sz w:val="24"/>
          <w:szCs w:val="24"/>
        </w:rPr>
        <w:t>»</w:t>
      </w:r>
      <w:r w:rsidR="003E54C2" w:rsidRPr="003E54C2">
        <w:rPr>
          <w:rFonts w:ascii="Times New Roman" w:hAnsi="Times New Roman" w:cs="Times New Roman"/>
          <w:sz w:val="24"/>
          <w:szCs w:val="24"/>
        </w:rPr>
        <w:t xml:space="preserve"> № 2-Пр</w:t>
      </w:r>
      <w:r w:rsidR="00553C5B">
        <w:rPr>
          <w:rFonts w:ascii="Times New Roman" w:hAnsi="Times New Roman" w:cs="Times New Roman"/>
          <w:sz w:val="24"/>
          <w:szCs w:val="24"/>
        </w:rPr>
        <w:t>, далее – «</w:t>
      </w:r>
      <w:r w:rsidR="00553C5B" w:rsidRPr="00553C5B">
        <w:rPr>
          <w:rFonts w:ascii="Times New Roman" w:hAnsi="Times New Roman" w:cs="Times New Roman"/>
          <w:b/>
          <w:sz w:val="24"/>
          <w:szCs w:val="24"/>
        </w:rPr>
        <w:t>Правила</w:t>
      </w:r>
      <w:r w:rsidR="00553C5B">
        <w:rPr>
          <w:rFonts w:ascii="Times New Roman" w:hAnsi="Times New Roman" w:cs="Times New Roman"/>
          <w:sz w:val="24"/>
          <w:szCs w:val="24"/>
        </w:rPr>
        <w:t>»</w:t>
      </w:r>
      <w:r w:rsidR="003E54C2" w:rsidRPr="003E54C2">
        <w:rPr>
          <w:rFonts w:ascii="Times New Roman" w:hAnsi="Times New Roman" w:cs="Times New Roman"/>
          <w:sz w:val="24"/>
          <w:szCs w:val="24"/>
        </w:rPr>
        <w:t>)</w:t>
      </w:r>
      <w:r w:rsidRPr="00B61D75">
        <w:rPr>
          <w:rFonts w:ascii="Times New Roman" w:hAnsi="Times New Roman" w:cs="Times New Roman"/>
          <w:sz w:val="24"/>
          <w:szCs w:val="24"/>
        </w:rPr>
        <w:t>.</w:t>
      </w:r>
      <w:bookmarkEnd w:id="1"/>
      <w:r w:rsidRPr="00B61D75">
        <w:rPr>
          <w:rFonts w:ascii="Times New Roman" w:hAnsi="Times New Roman" w:cs="Times New Roman"/>
          <w:sz w:val="24"/>
          <w:szCs w:val="24"/>
        </w:rPr>
        <w:t xml:space="preserve"> </w:t>
      </w:r>
    </w:p>
    <w:p w14:paraId="3DC0C66E" w14:textId="2D6F9067"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Положения настоящего Соглашения распространяются на информацию, зафиксированную на материальном носителе или представленную в электронной форме, при условии</w:t>
      </w:r>
      <w:r w:rsidR="00553C5B">
        <w:rPr>
          <w:rFonts w:ascii="Times New Roman" w:hAnsi="Times New Roman" w:cs="Times New Roman"/>
          <w:sz w:val="24"/>
          <w:szCs w:val="24"/>
        </w:rPr>
        <w:t>,</w:t>
      </w:r>
      <w:r w:rsidRPr="00B61D75">
        <w:rPr>
          <w:rFonts w:ascii="Times New Roman" w:hAnsi="Times New Roman" w:cs="Times New Roman"/>
          <w:sz w:val="24"/>
          <w:szCs w:val="24"/>
        </w:rPr>
        <w:t xml:space="preserve"> </w:t>
      </w:r>
      <w:r w:rsidR="00D93338">
        <w:rPr>
          <w:rFonts w:ascii="Times New Roman" w:hAnsi="Times New Roman" w:cs="Times New Roman"/>
          <w:sz w:val="24"/>
          <w:szCs w:val="24"/>
        </w:rPr>
        <w:t>что данная информация п</w:t>
      </w:r>
      <w:r w:rsidR="00553C5B">
        <w:rPr>
          <w:rFonts w:ascii="Times New Roman" w:hAnsi="Times New Roman" w:cs="Times New Roman"/>
          <w:sz w:val="24"/>
          <w:szCs w:val="24"/>
        </w:rPr>
        <w:t>редоставлена</w:t>
      </w:r>
      <w:r w:rsidRPr="00B61D75">
        <w:rPr>
          <w:rFonts w:ascii="Times New Roman" w:hAnsi="Times New Roman" w:cs="Times New Roman"/>
          <w:sz w:val="24"/>
          <w:szCs w:val="24"/>
        </w:rPr>
        <w:t xml:space="preserve"> </w:t>
      </w:r>
      <w:r w:rsidR="00553C5B">
        <w:rPr>
          <w:rFonts w:ascii="Times New Roman" w:hAnsi="Times New Roman" w:cs="Times New Roman"/>
          <w:sz w:val="24"/>
          <w:szCs w:val="24"/>
        </w:rPr>
        <w:t xml:space="preserve">в рамках процедур, предусмотренных Программой и Правилами </w:t>
      </w:r>
      <w:r w:rsidRPr="00B61D75">
        <w:rPr>
          <w:rFonts w:ascii="Times New Roman" w:hAnsi="Times New Roman" w:cs="Times New Roman"/>
          <w:sz w:val="24"/>
          <w:szCs w:val="24"/>
        </w:rPr>
        <w:t>(далее – «</w:t>
      </w:r>
      <w:r w:rsidRPr="00EA1739">
        <w:rPr>
          <w:rFonts w:ascii="Times New Roman" w:hAnsi="Times New Roman" w:cs="Times New Roman"/>
          <w:b/>
          <w:sz w:val="24"/>
          <w:szCs w:val="24"/>
        </w:rPr>
        <w:t>Конфиденциальная информация</w:t>
      </w:r>
      <w:r w:rsidRPr="00B61D75">
        <w:rPr>
          <w:rFonts w:ascii="Times New Roman" w:hAnsi="Times New Roman" w:cs="Times New Roman"/>
          <w:sz w:val="24"/>
          <w:szCs w:val="24"/>
        </w:rPr>
        <w:t>»), за исключением:</w:t>
      </w:r>
    </w:p>
    <w:p w14:paraId="1F83F4EA" w14:textId="380B71E7" w:rsidR="00471530"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информации, находящейся в открытом доступе;</w:t>
      </w:r>
    </w:p>
    <w:p w14:paraId="4B190EA5" w14:textId="0E192EA8" w:rsidR="00471530"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информации, которая стала известна Получающей Стороне до даты предоставления такой информации Раскрывающей Стороной;</w:t>
      </w:r>
    </w:p>
    <w:p w14:paraId="500B2371" w14:textId="7E2E60EE" w:rsidR="00471530"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информации, переданной Получающей Стороне третьими лицами, не связанными обязательством о неразглашении такой информации;</w:t>
      </w:r>
    </w:p>
    <w:p w14:paraId="2942118D" w14:textId="50ACCC01"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информации, доступ к которой не может быть ограничен в соответствии с российским законодательством.</w:t>
      </w:r>
    </w:p>
    <w:p w14:paraId="082A3A5E" w14:textId="11A2822A" w:rsidR="00471530" w:rsidRDefault="00471530"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226844B9" w14:textId="77777777" w:rsidR="00C77DB1" w:rsidRPr="00B61D75" w:rsidRDefault="00C77DB1"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6A4E3970" w14:textId="3EBB96E4" w:rsidR="00495031" w:rsidRPr="00B61D75" w:rsidRDefault="00495031"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lastRenderedPageBreak/>
        <w:t>ПОРЯДОК ПЕРЕДАЧИ КОНФИДЕНЦИАЛЬНОЙ ИНФОРМАЦИИ</w:t>
      </w:r>
    </w:p>
    <w:p w14:paraId="4BDA21D6" w14:textId="136095A9" w:rsidR="00471530" w:rsidRPr="00901126" w:rsidRDefault="00495031" w:rsidP="00901126">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Конфиденциальная информация может передаваться на материальных носителях и (или) в электронной форме по каналам связи (в том числе в форме предоставления Получающей Стороне доступа к информационному ресурсу, на котором такая информация размещена). При этом Раскрывающая Сторона обязана обеспечить защиту информации от несанкционированного доступа третьих лиц при передаче такой информации Получающей Стороне.</w:t>
      </w:r>
    </w:p>
    <w:p w14:paraId="3B4BFBF2" w14:textId="1CF76FEA"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Конфиденциальная информация, переданная на материальном носителе, считается переданной Получающей Стороне с даты подписания, Получающей Стороной акта приема-передачи такой Конфиденциальной информации (далее – «Акт»). Если иное не будет согласовано Сторонами, Акт составляется Раскрывающей Стороной и направляется Получающей Стороне в виде электронного документа до передачи Конфиденциальной информации, Получающей Стороне либо предоставляется в виде документа на бумажном носителе непосредственно при передаче материального носителя Конфиденциальной информации Получающей Стороне.</w:t>
      </w:r>
    </w:p>
    <w:p w14:paraId="7FC80370" w14:textId="5B8D12FD"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 xml:space="preserve">Конфиденциальная информация, переданная в электронной форме, считается переданной Получающей Стороне с даты фактического поступления информации на технические средства Получающей Стороны по электронным каналам связи либо даты предоставления Получающей Стороне адреса доступа к информационному ресурсу, на котором такая информация размещена. </w:t>
      </w:r>
    </w:p>
    <w:p w14:paraId="4E1E497A" w14:textId="77777777" w:rsidR="00471530" w:rsidRPr="00B61D75" w:rsidRDefault="00471530"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19B5F93D" w14:textId="1056A570" w:rsidR="00495031" w:rsidRPr="00B61D75" w:rsidRDefault="00495031"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t>ПРАВА И ОБЯЗАННОСТИ СТОРОН</w:t>
      </w:r>
    </w:p>
    <w:p w14:paraId="75275AA5" w14:textId="3046B0CE" w:rsidR="00495031" w:rsidRPr="00B61D75" w:rsidRDefault="00495031" w:rsidP="00D103B0">
      <w:pPr>
        <w:widowControl w:val="0"/>
        <w:numPr>
          <w:ilvl w:val="1"/>
          <w:numId w:val="4"/>
        </w:numPr>
        <w:pBdr>
          <w:top w:val="nil"/>
          <w:left w:val="nil"/>
          <w:bottom w:val="nil"/>
          <w:right w:val="nil"/>
          <w:between w:val="nil"/>
          <w:bar w:val="nil"/>
        </w:pBdr>
        <w:spacing w:after="120" w:line="240" w:lineRule="auto"/>
        <w:rPr>
          <w:rFonts w:ascii="Times New Roman" w:hAnsi="Times New Roman" w:cs="Times New Roman"/>
          <w:sz w:val="24"/>
          <w:szCs w:val="24"/>
        </w:rPr>
      </w:pPr>
      <w:r w:rsidRPr="00B61D75">
        <w:rPr>
          <w:rFonts w:ascii="Times New Roman" w:hAnsi="Times New Roman" w:cs="Times New Roman"/>
          <w:sz w:val="24"/>
          <w:szCs w:val="24"/>
        </w:rPr>
        <w:t>Раскрывающая Сторона:</w:t>
      </w:r>
    </w:p>
    <w:p w14:paraId="01CD62B5" w14:textId="59AEF9A9"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самостоятельно устанавливает режим ограничения доступа к Конфиденциальной информации до даты передачи ее Получающей Стороне;</w:t>
      </w:r>
    </w:p>
    <w:p w14:paraId="3F50697C" w14:textId="022925DA"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определяет условия предоставления доступа, передачи Конфиденциальной информации Получающей Стороной третьим лицам;</w:t>
      </w:r>
    </w:p>
    <w:p w14:paraId="3BBEE01A" w14:textId="42B9909C"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изменяет или отменяет режим конфиденциальности переданной информации, в отношении которой до даты передачи был установлен режим ограничения доступа;</w:t>
      </w:r>
    </w:p>
    <w:p w14:paraId="08E347AC" w14:textId="4C185624"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вправе в любой момент в течение срока действия настоящего Соглашения потребовать возвратить или уничтожить все материальные носители Конфиденциальной информации, переданные Получающей Стороне, а также удалить Конфиденциальную информацию, переданную в электронной форме;</w:t>
      </w:r>
    </w:p>
    <w:p w14:paraId="0466994D" w14:textId="3ADEB98E"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заверяет, что (а) владеет Конфиденциальной информацией на законных основаниях без нарушения интеллектуальных и (или) иных прав третьих лиц (в частности, такая информация получена Раскрывающей Стороной в полном соответствии с требованиями применимого права и при соблюдении Раскрывающей Стороной, если применимо, обязательств Раскрывающей Стороны по неразглашению указанной информации перед третьими лицами) и вправе устанавливать ограничение доступа к ней, и (б) заключение и исполнение настоящего Соглашения Раскрывающей Стороной не нарушает применимого права, локальных нормативных и иных внутренних актов Раскрывающей Стороны, а также прав и законных интересов третьих лиц;</w:t>
      </w:r>
    </w:p>
    <w:p w14:paraId="14AD858E" w14:textId="65890271"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осуществляет иные права и исполняет иные обязанности, предусмотренные настоящим Соглашением и законодательством Российской Федерации.</w:t>
      </w:r>
    </w:p>
    <w:p w14:paraId="5FE961A4" w14:textId="3E6F6E7B" w:rsidR="00495031" w:rsidRPr="00B61D75" w:rsidRDefault="00495031" w:rsidP="00D103B0">
      <w:pPr>
        <w:widowControl w:val="0"/>
        <w:numPr>
          <w:ilvl w:val="1"/>
          <w:numId w:val="4"/>
        </w:numPr>
        <w:pBdr>
          <w:top w:val="nil"/>
          <w:left w:val="nil"/>
          <w:bottom w:val="nil"/>
          <w:right w:val="nil"/>
          <w:between w:val="nil"/>
          <w:bar w:val="nil"/>
        </w:pBdr>
        <w:spacing w:after="120" w:line="240" w:lineRule="auto"/>
        <w:rPr>
          <w:rFonts w:ascii="Times New Roman" w:hAnsi="Times New Roman" w:cs="Times New Roman"/>
          <w:sz w:val="24"/>
          <w:szCs w:val="24"/>
        </w:rPr>
      </w:pPr>
      <w:r w:rsidRPr="00B61D75">
        <w:rPr>
          <w:rFonts w:ascii="Times New Roman" w:hAnsi="Times New Roman" w:cs="Times New Roman"/>
          <w:sz w:val="24"/>
          <w:szCs w:val="24"/>
        </w:rPr>
        <w:t>Получающая Сторона:</w:t>
      </w:r>
    </w:p>
    <w:p w14:paraId="1753AE3E" w14:textId="77C821BC"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lastRenderedPageBreak/>
        <w:t>обязуется не раскрывать полученную от Раскрывающей Стороны Конфиденциальную информацию третьим лицам, включая других клиентов Получающей Стороны, без предварительного письменного согласия Раскрывающей Стороны, за исключением:</w:t>
      </w:r>
    </w:p>
    <w:p w14:paraId="005035F4" w14:textId="0297542E" w:rsidR="00495031" w:rsidRPr="00B61D75" w:rsidRDefault="00495031" w:rsidP="00D103B0">
      <w:pPr>
        <w:widowControl w:val="0"/>
        <w:numPr>
          <w:ilvl w:val="3"/>
          <w:numId w:val="5"/>
        </w:numPr>
        <w:pBdr>
          <w:top w:val="nil"/>
          <w:left w:val="nil"/>
          <w:bottom w:val="nil"/>
          <w:right w:val="nil"/>
          <w:between w:val="nil"/>
          <w:bar w:val="nil"/>
        </w:pBdr>
        <w:spacing w:after="120" w:line="240" w:lineRule="auto"/>
        <w:ind w:left="993" w:hanging="283"/>
        <w:jc w:val="both"/>
        <w:rPr>
          <w:rFonts w:ascii="Times New Roman" w:hAnsi="Times New Roman" w:cs="Times New Roman"/>
          <w:sz w:val="24"/>
          <w:szCs w:val="24"/>
        </w:rPr>
      </w:pPr>
      <w:r w:rsidRPr="00B61D75">
        <w:rPr>
          <w:rFonts w:ascii="Times New Roman" w:hAnsi="Times New Roman" w:cs="Times New Roman"/>
          <w:sz w:val="24"/>
          <w:szCs w:val="24"/>
        </w:rPr>
        <w:t xml:space="preserve">случаев, предусмотренных применимым законодательством; </w:t>
      </w:r>
    </w:p>
    <w:p w14:paraId="4A582208" w14:textId="1D3EFAE3" w:rsidR="00495031" w:rsidRPr="00B61D75" w:rsidRDefault="00495031" w:rsidP="00D103B0">
      <w:pPr>
        <w:widowControl w:val="0"/>
        <w:numPr>
          <w:ilvl w:val="3"/>
          <w:numId w:val="5"/>
        </w:numPr>
        <w:pBdr>
          <w:top w:val="nil"/>
          <w:left w:val="nil"/>
          <w:bottom w:val="nil"/>
          <w:right w:val="nil"/>
          <w:between w:val="nil"/>
          <w:bar w:val="nil"/>
        </w:pBdr>
        <w:spacing w:after="120" w:line="240" w:lineRule="auto"/>
        <w:ind w:left="993" w:hanging="283"/>
        <w:jc w:val="both"/>
        <w:rPr>
          <w:rFonts w:ascii="Times New Roman" w:hAnsi="Times New Roman" w:cs="Times New Roman"/>
          <w:sz w:val="24"/>
          <w:szCs w:val="24"/>
        </w:rPr>
      </w:pPr>
      <w:r w:rsidRPr="00B61D75">
        <w:rPr>
          <w:rFonts w:ascii="Times New Roman" w:hAnsi="Times New Roman" w:cs="Times New Roman"/>
          <w:sz w:val="24"/>
          <w:szCs w:val="24"/>
        </w:rPr>
        <w:t>случаев предоставления Получающей Стороной доступа к Конфиденциальной информации своим работникам, которым знание такой Конфиденциальной информации необходимо для выполнения своих трудовых обязанностей в рамках достижения целей передачи Конфиденциальной информации, установленных в</w:t>
      </w:r>
      <w:r w:rsidR="00C77DB1">
        <w:rPr>
          <w:rFonts w:ascii="Times New Roman" w:hAnsi="Times New Roman" w:cs="Times New Roman"/>
          <w:sz w:val="24"/>
          <w:szCs w:val="24"/>
        </w:rPr>
        <w:t xml:space="preserve"> соответствии с</w:t>
      </w:r>
      <w:r w:rsidRPr="00B61D75">
        <w:rPr>
          <w:rFonts w:ascii="Times New Roman" w:hAnsi="Times New Roman" w:cs="Times New Roman"/>
          <w:sz w:val="24"/>
          <w:szCs w:val="24"/>
        </w:rPr>
        <w:t xml:space="preserve"> пункт</w:t>
      </w:r>
      <w:r w:rsidR="00C77DB1">
        <w:rPr>
          <w:rFonts w:ascii="Times New Roman" w:hAnsi="Times New Roman" w:cs="Times New Roman"/>
          <w:sz w:val="24"/>
          <w:szCs w:val="24"/>
        </w:rPr>
        <w:t>ом</w:t>
      </w:r>
      <w:r w:rsidRPr="00B61D75">
        <w:rPr>
          <w:rFonts w:ascii="Times New Roman" w:hAnsi="Times New Roman" w:cs="Times New Roman"/>
          <w:sz w:val="24"/>
          <w:szCs w:val="24"/>
        </w:rPr>
        <w:t xml:space="preserve"> </w:t>
      </w:r>
      <w:hyperlink w:anchor="Ref349234301" w:history="1">
        <w:r w:rsidRPr="00B61D75">
          <w:rPr>
            <w:rFonts w:ascii="Times New Roman" w:hAnsi="Times New Roman" w:cs="Times New Roman"/>
            <w:sz w:val="24"/>
            <w:szCs w:val="24"/>
          </w:rPr>
          <w:t>1.1</w:t>
        </w:r>
      </w:hyperlink>
      <w:r w:rsidRPr="00B61D75">
        <w:rPr>
          <w:rFonts w:ascii="Times New Roman" w:hAnsi="Times New Roman" w:cs="Times New Roman"/>
          <w:sz w:val="24"/>
          <w:szCs w:val="24"/>
        </w:rPr>
        <w:t xml:space="preserve"> Соглашения. При этом Получающая Сторона обязана довести до сведения указанных работников, что такая Конфиденциальная информация является конфиденциальной, а также обеспечить соблюдение указанными работниками требований настоящего Соглашения по охране её конфиденциальности;</w:t>
      </w:r>
    </w:p>
    <w:p w14:paraId="321E7342" w14:textId="57D6CF4C"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обязуется использовать Конфиденциальную информацию только в целях</w:t>
      </w:r>
      <w:r w:rsidR="00C77DB1" w:rsidRPr="00C77DB1">
        <w:rPr>
          <w:rFonts w:ascii="Times New Roman" w:hAnsi="Times New Roman" w:cs="Times New Roman"/>
          <w:sz w:val="24"/>
          <w:szCs w:val="24"/>
        </w:rPr>
        <w:t xml:space="preserve"> принятия решения о предоставлении внебюджетного финансирования в соответствии с Программой</w:t>
      </w:r>
      <w:r w:rsidR="00C77DB1">
        <w:rPr>
          <w:rFonts w:ascii="Times New Roman" w:hAnsi="Times New Roman" w:cs="Times New Roman"/>
          <w:sz w:val="24"/>
          <w:szCs w:val="24"/>
        </w:rPr>
        <w:t xml:space="preserve"> и Правилами</w:t>
      </w:r>
      <w:r w:rsidRPr="00B61D75">
        <w:rPr>
          <w:rFonts w:ascii="Times New Roman" w:hAnsi="Times New Roman" w:cs="Times New Roman"/>
          <w:sz w:val="24"/>
          <w:szCs w:val="24"/>
        </w:rPr>
        <w:t>;</w:t>
      </w:r>
    </w:p>
    <w:p w14:paraId="55388976" w14:textId="60235C2E"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обязуется исключить доступ к Конфиденциальной информации любых лиц, не имеющих на то оснований, установленных законом и (или) настоящим Соглашением;</w:t>
      </w:r>
    </w:p>
    <w:p w14:paraId="74FE4F94" w14:textId="2100CC19" w:rsidR="00495031"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обязуется незамедлительно сообщить Раскрывающей Стороне о любом факте незаконного получения, разглашения и (или) незаконного использования Конфиденциальной информации</w:t>
      </w:r>
      <w:r w:rsidR="008A2959">
        <w:rPr>
          <w:rFonts w:ascii="Times New Roman" w:hAnsi="Times New Roman" w:cs="Times New Roman"/>
          <w:sz w:val="24"/>
          <w:szCs w:val="24"/>
        </w:rPr>
        <w:t xml:space="preserve"> или </w:t>
      </w:r>
      <w:r w:rsidRPr="00B61D75">
        <w:rPr>
          <w:rFonts w:ascii="Times New Roman" w:hAnsi="Times New Roman" w:cs="Times New Roman"/>
          <w:sz w:val="24"/>
          <w:szCs w:val="24"/>
        </w:rPr>
        <w:t>угрозе наступления такого факта;</w:t>
      </w:r>
    </w:p>
    <w:p w14:paraId="36A299A6" w14:textId="4616DD89" w:rsidR="008A2959" w:rsidRPr="00B61D75" w:rsidRDefault="008A2959"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8A2959">
        <w:rPr>
          <w:rFonts w:ascii="Times New Roman" w:hAnsi="Times New Roman" w:cs="Times New Roman"/>
          <w:sz w:val="24"/>
          <w:szCs w:val="24"/>
        </w:rPr>
        <w:t>обязуется незамедлительно сообщить Раскрывающей Стороне о любом факте</w:t>
      </w:r>
      <w:r w:rsidR="004C2352">
        <w:rPr>
          <w:rFonts w:ascii="Times New Roman" w:hAnsi="Times New Roman" w:cs="Times New Roman"/>
          <w:sz w:val="24"/>
          <w:szCs w:val="24"/>
        </w:rPr>
        <w:t xml:space="preserve"> раскрытия Конфиденциальной информации в соответствии с пунктом 3.2.1 настоящего Соглашения;</w:t>
      </w:r>
    </w:p>
    <w:p w14:paraId="5B3FC731" w14:textId="6D5E8183"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обязуется по требованию Раскрывающей Стороны вернуть или уничтожить все материальные носители Конфиденциальной информации, а также удалить Конфиденциальную информацию, переданную в электронной форме;</w:t>
      </w:r>
    </w:p>
    <w:p w14:paraId="38C98854" w14:textId="2D8D8F43"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вправе самостоятельно определять способы защиты Конфиденциальной информации, учитывая требования настоящего Соглашения;</w:t>
      </w:r>
    </w:p>
    <w:p w14:paraId="267FDD14" w14:textId="4C8818D4" w:rsidR="00495031" w:rsidRPr="00B61D75" w:rsidRDefault="00495031" w:rsidP="00D103B0">
      <w:pPr>
        <w:widowControl w:val="0"/>
        <w:numPr>
          <w:ilvl w:val="2"/>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осуществляет иные права и исполняет обязанности, предусмотренные настоящим Соглашением и законодательством Российской Федерации.</w:t>
      </w:r>
    </w:p>
    <w:p w14:paraId="1D278644" w14:textId="77777777" w:rsidR="00495031" w:rsidRPr="00B61D75" w:rsidRDefault="00495031"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4929AA6F" w14:textId="77777777" w:rsidR="00495031" w:rsidRPr="00B61D75" w:rsidRDefault="00495031"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t>ОТВЕТСТВЕННОСТЬ СТОРОН</w:t>
      </w:r>
    </w:p>
    <w:p w14:paraId="4E03E5B5" w14:textId="36DCD2FB" w:rsidR="00495031" w:rsidRPr="00430213" w:rsidRDefault="00495031" w:rsidP="00430213">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 xml:space="preserve">При нарушении </w:t>
      </w:r>
      <w:r w:rsidR="00431DF9">
        <w:rPr>
          <w:rFonts w:ascii="Times New Roman" w:hAnsi="Times New Roman" w:cs="Times New Roman"/>
          <w:sz w:val="24"/>
          <w:szCs w:val="24"/>
        </w:rPr>
        <w:t xml:space="preserve">Получающей </w:t>
      </w:r>
      <w:r w:rsidRPr="00B61D75">
        <w:rPr>
          <w:rFonts w:ascii="Times New Roman" w:hAnsi="Times New Roman" w:cs="Times New Roman"/>
          <w:sz w:val="24"/>
          <w:szCs w:val="24"/>
        </w:rPr>
        <w:t>Сторон</w:t>
      </w:r>
      <w:r w:rsidR="00431DF9">
        <w:rPr>
          <w:rFonts w:ascii="Times New Roman" w:hAnsi="Times New Roman" w:cs="Times New Roman"/>
          <w:sz w:val="24"/>
          <w:szCs w:val="24"/>
        </w:rPr>
        <w:t>ой</w:t>
      </w:r>
      <w:r w:rsidRPr="00B61D75">
        <w:rPr>
          <w:rFonts w:ascii="Times New Roman" w:hAnsi="Times New Roman" w:cs="Times New Roman"/>
          <w:sz w:val="24"/>
          <w:szCs w:val="24"/>
        </w:rPr>
        <w:t xml:space="preserve"> оговоренных в Соглашении обязательств </w:t>
      </w:r>
      <w:r w:rsidR="00431DF9">
        <w:rPr>
          <w:rFonts w:ascii="Times New Roman" w:hAnsi="Times New Roman" w:cs="Times New Roman"/>
          <w:sz w:val="24"/>
          <w:szCs w:val="24"/>
        </w:rPr>
        <w:t>Раскрывающая</w:t>
      </w:r>
      <w:r w:rsidRPr="00B61D75">
        <w:rPr>
          <w:rFonts w:ascii="Times New Roman" w:hAnsi="Times New Roman" w:cs="Times New Roman"/>
          <w:sz w:val="24"/>
          <w:szCs w:val="24"/>
        </w:rPr>
        <w:t xml:space="preserve"> Сторона вправе потребовать у </w:t>
      </w:r>
      <w:r w:rsidR="00431DF9">
        <w:rPr>
          <w:rFonts w:ascii="Times New Roman" w:hAnsi="Times New Roman" w:cs="Times New Roman"/>
          <w:sz w:val="24"/>
          <w:szCs w:val="24"/>
        </w:rPr>
        <w:t>Получающей</w:t>
      </w:r>
      <w:r w:rsidRPr="00B61D75">
        <w:rPr>
          <w:rFonts w:ascii="Times New Roman" w:hAnsi="Times New Roman" w:cs="Times New Roman"/>
          <w:sz w:val="24"/>
          <w:szCs w:val="24"/>
        </w:rPr>
        <w:t xml:space="preserve"> Стороны возмещения </w:t>
      </w:r>
      <w:r w:rsidR="00431DF9">
        <w:rPr>
          <w:rFonts w:ascii="Times New Roman" w:hAnsi="Times New Roman" w:cs="Times New Roman"/>
          <w:sz w:val="24"/>
          <w:szCs w:val="24"/>
        </w:rPr>
        <w:t>убытков</w:t>
      </w:r>
      <w:r w:rsidRPr="00B61D75">
        <w:rPr>
          <w:rFonts w:ascii="Times New Roman" w:hAnsi="Times New Roman" w:cs="Times New Roman"/>
          <w:sz w:val="24"/>
          <w:szCs w:val="24"/>
        </w:rPr>
        <w:t>, понесенн</w:t>
      </w:r>
      <w:r w:rsidR="00431DF9">
        <w:rPr>
          <w:rFonts w:ascii="Times New Roman" w:hAnsi="Times New Roman" w:cs="Times New Roman"/>
          <w:sz w:val="24"/>
          <w:szCs w:val="24"/>
        </w:rPr>
        <w:t>ых</w:t>
      </w:r>
      <w:r w:rsidRPr="00B61D75">
        <w:rPr>
          <w:rFonts w:ascii="Times New Roman" w:hAnsi="Times New Roman" w:cs="Times New Roman"/>
          <w:sz w:val="24"/>
          <w:szCs w:val="24"/>
        </w:rPr>
        <w:t xml:space="preserve"> </w:t>
      </w:r>
      <w:r w:rsidR="00431DF9">
        <w:rPr>
          <w:rFonts w:ascii="Times New Roman" w:hAnsi="Times New Roman" w:cs="Times New Roman"/>
          <w:sz w:val="24"/>
          <w:szCs w:val="24"/>
        </w:rPr>
        <w:t>Раскрывающей</w:t>
      </w:r>
      <w:r w:rsidRPr="00B61D75">
        <w:rPr>
          <w:rFonts w:ascii="Times New Roman" w:hAnsi="Times New Roman" w:cs="Times New Roman"/>
          <w:sz w:val="24"/>
          <w:szCs w:val="24"/>
        </w:rPr>
        <w:t xml:space="preserve"> Стороной вследствие этого нарушения. </w:t>
      </w:r>
    </w:p>
    <w:p w14:paraId="5E9E8C5B" w14:textId="09E0ADE5" w:rsidR="00495031" w:rsidRPr="00B61D75" w:rsidRDefault="00FE32CA"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Получающая</w:t>
      </w:r>
      <w:r w:rsidR="00495031" w:rsidRPr="00B61D75">
        <w:rPr>
          <w:rFonts w:ascii="Times New Roman" w:hAnsi="Times New Roman" w:cs="Times New Roman"/>
          <w:sz w:val="24"/>
          <w:szCs w:val="24"/>
        </w:rPr>
        <w:t xml:space="preserve"> Сторона обязуется возместить убытки, возникшие у</w:t>
      </w:r>
      <w:r>
        <w:rPr>
          <w:rFonts w:ascii="Times New Roman" w:hAnsi="Times New Roman" w:cs="Times New Roman"/>
          <w:sz w:val="24"/>
          <w:szCs w:val="24"/>
        </w:rPr>
        <w:t xml:space="preserve"> Раскрыва</w:t>
      </w:r>
      <w:r w:rsidR="00495031" w:rsidRPr="00B61D75">
        <w:rPr>
          <w:rFonts w:ascii="Times New Roman" w:hAnsi="Times New Roman" w:cs="Times New Roman"/>
          <w:sz w:val="24"/>
          <w:szCs w:val="24"/>
        </w:rPr>
        <w:t xml:space="preserve">ющей Стороны в связи с требованиями третьих лиц, предъявление которых к </w:t>
      </w:r>
      <w:r w:rsidRPr="00FE32CA">
        <w:rPr>
          <w:rFonts w:ascii="Times New Roman" w:hAnsi="Times New Roman" w:cs="Times New Roman"/>
          <w:sz w:val="24"/>
          <w:szCs w:val="24"/>
        </w:rPr>
        <w:t xml:space="preserve">Раскрывающей </w:t>
      </w:r>
      <w:r w:rsidR="00495031" w:rsidRPr="00B61D75">
        <w:rPr>
          <w:rFonts w:ascii="Times New Roman" w:hAnsi="Times New Roman" w:cs="Times New Roman"/>
          <w:sz w:val="24"/>
          <w:szCs w:val="24"/>
        </w:rPr>
        <w:t xml:space="preserve">Стороне прямо или косвенно связано с неправомерным </w:t>
      </w:r>
      <w:r>
        <w:rPr>
          <w:rFonts w:ascii="Times New Roman" w:hAnsi="Times New Roman" w:cs="Times New Roman"/>
          <w:sz w:val="24"/>
          <w:szCs w:val="24"/>
        </w:rPr>
        <w:t>использованием</w:t>
      </w:r>
      <w:r w:rsidR="00495031" w:rsidRPr="00B61D75">
        <w:rPr>
          <w:rFonts w:ascii="Times New Roman" w:hAnsi="Times New Roman" w:cs="Times New Roman"/>
          <w:sz w:val="24"/>
          <w:szCs w:val="24"/>
        </w:rPr>
        <w:t xml:space="preserve"> </w:t>
      </w:r>
      <w:r>
        <w:rPr>
          <w:rFonts w:ascii="Times New Roman" w:hAnsi="Times New Roman" w:cs="Times New Roman"/>
          <w:sz w:val="24"/>
          <w:szCs w:val="24"/>
        </w:rPr>
        <w:t xml:space="preserve">Получающей </w:t>
      </w:r>
      <w:r w:rsidR="00495031" w:rsidRPr="00B61D75">
        <w:rPr>
          <w:rFonts w:ascii="Times New Roman" w:hAnsi="Times New Roman" w:cs="Times New Roman"/>
          <w:sz w:val="24"/>
          <w:szCs w:val="24"/>
        </w:rPr>
        <w:t xml:space="preserve">Стороной Конфиденциальной информации </w:t>
      </w:r>
      <w:r>
        <w:rPr>
          <w:rFonts w:ascii="Times New Roman" w:hAnsi="Times New Roman" w:cs="Times New Roman"/>
          <w:sz w:val="24"/>
          <w:szCs w:val="24"/>
        </w:rPr>
        <w:t>Раскрывающей</w:t>
      </w:r>
      <w:r w:rsidR="00495031" w:rsidRPr="00B61D75">
        <w:rPr>
          <w:rFonts w:ascii="Times New Roman" w:hAnsi="Times New Roman" w:cs="Times New Roman"/>
          <w:sz w:val="24"/>
          <w:szCs w:val="24"/>
        </w:rPr>
        <w:t xml:space="preserve"> Сторон</w:t>
      </w:r>
      <w:r>
        <w:rPr>
          <w:rFonts w:ascii="Times New Roman" w:hAnsi="Times New Roman" w:cs="Times New Roman"/>
          <w:sz w:val="24"/>
          <w:szCs w:val="24"/>
        </w:rPr>
        <w:t>ы</w:t>
      </w:r>
      <w:r w:rsidR="00495031" w:rsidRPr="00B61D75">
        <w:rPr>
          <w:rFonts w:ascii="Times New Roman" w:hAnsi="Times New Roman" w:cs="Times New Roman"/>
          <w:sz w:val="24"/>
          <w:szCs w:val="24"/>
        </w:rPr>
        <w:t xml:space="preserve">. </w:t>
      </w:r>
    </w:p>
    <w:p w14:paraId="3D64CE14" w14:textId="15214148" w:rsidR="00495031" w:rsidRDefault="00495031"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37D212FD" w14:textId="77777777" w:rsidR="00C77DB1" w:rsidRPr="00B61D75" w:rsidRDefault="00C77DB1"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037B62DE" w14:textId="77777777" w:rsidR="00495031" w:rsidRPr="00B61D75" w:rsidRDefault="00495031"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lastRenderedPageBreak/>
        <w:t>СРОК И ПРЕКРАЩЕНИЕ ДЕЙСТВИЯ СОГЛАШЕНИЯ</w:t>
      </w:r>
    </w:p>
    <w:p w14:paraId="3E7E2AEB" w14:textId="1E6E9795"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bookmarkStart w:id="2" w:name="_Ref478480558"/>
      <w:r w:rsidRPr="00B61D75">
        <w:rPr>
          <w:rFonts w:ascii="Times New Roman" w:hAnsi="Times New Roman" w:cs="Times New Roman"/>
          <w:sz w:val="24"/>
          <w:szCs w:val="24"/>
        </w:rPr>
        <w:t xml:space="preserve">Настоящее Соглашение заключается сроком на </w:t>
      </w:r>
      <w:r w:rsidR="00FE32CA">
        <w:rPr>
          <w:rFonts w:ascii="Times New Roman" w:hAnsi="Times New Roman" w:cs="Times New Roman"/>
          <w:sz w:val="24"/>
          <w:szCs w:val="24"/>
        </w:rPr>
        <w:t>5</w:t>
      </w:r>
      <w:r w:rsidRPr="00B61D75">
        <w:rPr>
          <w:rFonts w:ascii="Times New Roman" w:hAnsi="Times New Roman" w:cs="Times New Roman"/>
          <w:sz w:val="24"/>
          <w:szCs w:val="24"/>
        </w:rPr>
        <w:t xml:space="preserve"> (</w:t>
      </w:r>
      <w:r w:rsidR="00FE32CA">
        <w:rPr>
          <w:rFonts w:ascii="Times New Roman" w:hAnsi="Times New Roman" w:cs="Times New Roman"/>
          <w:sz w:val="24"/>
          <w:szCs w:val="24"/>
        </w:rPr>
        <w:t>пять</w:t>
      </w:r>
      <w:r w:rsidRPr="00B61D75">
        <w:rPr>
          <w:rFonts w:ascii="Times New Roman" w:hAnsi="Times New Roman" w:cs="Times New Roman"/>
          <w:sz w:val="24"/>
          <w:szCs w:val="24"/>
        </w:rPr>
        <w:t xml:space="preserve">) </w:t>
      </w:r>
      <w:r w:rsidR="00FE32CA">
        <w:rPr>
          <w:rFonts w:ascii="Times New Roman" w:hAnsi="Times New Roman" w:cs="Times New Roman"/>
          <w:sz w:val="24"/>
          <w:szCs w:val="24"/>
        </w:rPr>
        <w:t>лет</w:t>
      </w:r>
      <w:r w:rsidRPr="00B61D75">
        <w:rPr>
          <w:rFonts w:ascii="Times New Roman" w:hAnsi="Times New Roman" w:cs="Times New Roman"/>
          <w:sz w:val="24"/>
          <w:szCs w:val="24"/>
        </w:rPr>
        <w:t xml:space="preserve">, вступает в силу с даты подписания Соглашения обеими Сторонами и считается заключенным с даты указанной на первой странице настоящего Соглашения. </w:t>
      </w:r>
      <w:bookmarkEnd w:id="2"/>
    </w:p>
    <w:p w14:paraId="09415310" w14:textId="06903C21"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bookmarkStart w:id="3" w:name="_Ref478480561"/>
      <w:r w:rsidRPr="00B61D75">
        <w:rPr>
          <w:rFonts w:ascii="Times New Roman" w:hAnsi="Times New Roman" w:cs="Times New Roman"/>
          <w:sz w:val="24"/>
          <w:szCs w:val="24"/>
        </w:rPr>
        <w:t>Настоящее Соглашение может быть расторгнуто досрочно по соглашению Сторон в любое время, а также в одностороннем внесудебном порядке по инициативе Раскрывающей Стороны при условии письменного уведомления об этом Получающей Стороны.</w:t>
      </w:r>
      <w:bookmarkEnd w:id="3"/>
    </w:p>
    <w:p w14:paraId="2A1C508D" w14:textId="783D00A1"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 xml:space="preserve">В случае досрочного расторжения Соглашения согласно пункту </w:t>
      </w:r>
      <w:hyperlink w:anchor="Ref478480561" w:history="1">
        <w:r w:rsidRPr="00B61D75">
          <w:rPr>
            <w:rFonts w:ascii="Times New Roman" w:hAnsi="Times New Roman" w:cs="Times New Roman"/>
            <w:sz w:val="24"/>
            <w:szCs w:val="24"/>
          </w:rPr>
          <w:t>5.2</w:t>
        </w:r>
      </w:hyperlink>
      <w:r w:rsidRPr="00B61D75">
        <w:rPr>
          <w:rFonts w:ascii="Times New Roman" w:hAnsi="Times New Roman" w:cs="Times New Roman"/>
          <w:sz w:val="24"/>
          <w:szCs w:val="24"/>
        </w:rPr>
        <w:t xml:space="preserve"> Соглашение прекращается в дату, указанную в соглашении Сторон о расторжении Соглашения, а в случае одностороннего отказа Раскрывающей Стороны от Соглашения - по истечении 15 (пятнадцати) календарных дней с даты доставки соответствующего уведомления Раскрывающей Стороны, о расторжении Соглашения, Получающей Стороне, если только в самом уведомлении не будет указана иная дата расторжения Соглашения.</w:t>
      </w:r>
    </w:p>
    <w:p w14:paraId="1B4AEC7E" w14:textId="792D17F4"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До истечения срока предупреждения Раскрывающей Стороны П</w:t>
      </w:r>
      <w:r w:rsidR="00FE32CA">
        <w:rPr>
          <w:rFonts w:ascii="Times New Roman" w:hAnsi="Times New Roman" w:cs="Times New Roman"/>
          <w:sz w:val="24"/>
          <w:szCs w:val="24"/>
        </w:rPr>
        <w:t>олуч</w:t>
      </w:r>
      <w:r w:rsidRPr="00B61D75">
        <w:rPr>
          <w:rFonts w:ascii="Times New Roman" w:hAnsi="Times New Roman" w:cs="Times New Roman"/>
          <w:sz w:val="24"/>
          <w:szCs w:val="24"/>
        </w:rPr>
        <w:t>ающая Сторона обязана вернуть Раскрывающей Стороне полученную Конфиденциальную информацию либо с письменного разрешения Раскрывающей Стороны, уничтожить все документы и их копии, либо иные носители Конфиденциальной информации, за исключением случаев, когда уничтожение документов (копий), содержащих Конфиденциальную информацию, не может быть произведено в соответствии с действующим законодательством Российской Федерации  и (или) нормативными актами, регулирующими деятельность Сторон.</w:t>
      </w:r>
    </w:p>
    <w:p w14:paraId="245F6B40" w14:textId="6132C9C2"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 xml:space="preserve">По истечении срока </w:t>
      </w:r>
      <w:r w:rsidR="009D3F7E">
        <w:rPr>
          <w:rFonts w:ascii="Times New Roman" w:hAnsi="Times New Roman" w:cs="Times New Roman"/>
          <w:sz w:val="24"/>
          <w:szCs w:val="24"/>
        </w:rPr>
        <w:t xml:space="preserve">действия настоящего Соглашения или </w:t>
      </w:r>
      <w:r w:rsidRPr="00B61D75">
        <w:rPr>
          <w:rFonts w:ascii="Times New Roman" w:hAnsi="Times New Roman" w:cs="Times New Roman"/>
          <w:sz w:val="24"/>
          <w:szCs w:val="24"/>
        </w:rPr>
        <w:t>предупреждения о досрочном расторжении настоящее Соглашение считается расторгнутым, при условии полного исполнения П</w:t>
      </w:r>
      <w:r w:rsidR="009D3F7E">
        <w:rPr>
          <w:rFonts w:ascii="Times New Roman" w:hAnsi="Times New Roman" w:cs="Times New Roman"/>
          <w:sz w:val="24"/>
          <w:szCs w:val="24"/>
        </w:rPr>
        <w:t>олуча</w:t>
      </w:r>
      <w:r w:rsidRPr="00B61D75">
        <w:rPr>
          <w:rFonts w:ascii="Times New Roman" w:hAnsi="Times New Roman" w:cs="Times New Roman"/>
          <w:sz w:val="24"/>
          <w:szCs w:val="24"/>
        </w:rPr>
        <w:t>ющей Стороной обязательств, связанных с возвратом и (или) уничтожением Конфиденциальной информации.</w:t>
      </w:r>
    </w:p>
    <w:p w14:paraId="1BD92030" w14:textId="77777777" w:rsidR="00495031" w:rsidRPr="00B61D75" w:rsidRDefault="00495031" w:rsidP="00471530">
      <w:pPr>
        <w:widowControl w:val="0"/>
        <w:pBdr>
          <w:top w:val="nil"/>
          <w:left w:val="nil"/>
          <w:bottom w:val="nil"/>
          <w:right w:val="nil"/>
          <w:between w:val="nil"/>
          <w:bar w:val="nil"/>
        </w:pBdr>
        <w:spacing w:after="120" w:line="240" w:lineRule="auto"/>
        <w:jc w:val="both"/>
        <w:rPr>
          <w:rFonts w:ascii="Times New Roman" w:eastAsia="Arial" w:hAnsi="Times New Roman" w:cs="Times New Roman"/>
          <w:color w:val="000000"/>
          <w:sz w:val="24"/>
          <w:szCs w:val="24"/>
          <w:u w:color="000000"/>
          <w:bdr w:val="nil"/>
        </w:rPr>
      </w:pPr>
    </w:p>
    <w:p w14:paraId="73B48835" w14:textId="77777777" w:rsidR="00495031" w:rsidRPr="00B61D75" w:rsidRDefault="00495031"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t>ПОРЯДОК ЗАКЛЮЧЕНИЯ СОГЛАШЕНИЯ</w:t>
      </w:r>
    </w:p>
    <w:p w14:paraId="2561DDF1" w14:textId="2305152C"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Настоящее Соглашение может быть заключено в виде электронных документов и направлено Сторонами посредством системы электронного документооборота (далее – ЭДО), согласованной Сторонами, с подписанием указанных документов усиленными квалифицированными электронными подписями. При этом дублирование документов на бумажных носителях не требуется. Стороны признают документы, подписанные при помощи ЭДО, электронными документами, равнозначными документам на бумажном носителе, подписанными собственноручными подписями Сторон. Для оперативного решения вопросов допускается обмен документами посредством факса или электронной почты с обязательной досылкой (передачей) бумажного подлинного документа, подписанного Сторонами, или электронного документа в соответствии с правилами, установленными настоящим пунктом, в течение 5 (пяти) рабочих дней с даты направления вышеуказанных документов посредством факса или электронной почты.</w:t>
      </w:r>
    </w:p>
    <w:p w14:paraId="150A10F4" w14:textId="77777777" w:rsidR="00495031" w:rsidRPr="00B61D75" w:rsidRDefault="00495031"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3AA3AFA0" w14:textId="6334E4E6" w:rsidR="00495031" w:rsidRPr="00B61D75" w:rsidRDefault="00495031"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t>ПРОЧИЕ УСЛОВИЯ</w:t>
      </w:r>
    </w:p>
    <w:p w14:paraId="349563D1" w14:textId="77777777"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Настоящее Соглашение регулируется и толкуется в соответствии с правом Российской Федерации.</w:t>
      </w:r>
    </w:p>
    <w:p w14:paraId="622328D5" w14:textId="30CD95AA"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lastRenderedPageBreak/>
        <w:t>Стороны обязуются разрешать споры, возникающие из настоящего Соглашения, путем переговоров. В случае невозможности разрешения спора путем переговоров в течение 20 (двадцати) рабочих дней с даты доставки первой письменной претензии одной из Сторон, спор передается на рассмотрение в Арбитражный суд города Москвы.</w:t>
      </w:r>
    </w:p>
    <w:p w14:paraId="79E26065" w14:textId="6C345E99" w:rsidR="00495031" w:rsidRPr="00B61D75"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Ни одна из Сторон не вправе уступать права и (или) обязанности, возникшие в связи с настоящим Соглашением, третьим лицам без предварительного письменного согласия другой Стороны.</w:t>
      </w:r>
    </w:p>
    <w:p w14:paraId="7C990DE8" w14:textId="3A1F5433" w:rsidR="00495031" w:rsidRDefault="0049503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B61D75">
        <w:rPr>
          <w:rFonts w:ascii="Times New Roman" w:hAnsi="Times New Roman" w:cs="Times New Roman"/>
          <w:sz w:val="24"/>
          <w:szCs w:val="24"/>
        </w:rPr>
        <w:t>Все изменения к настоящему Соглашению действительны и составляют неотъемлемую часть Соглашения при условии оформления в соответствии с условиями раздела 6 настоящего Соглашения.</w:t>
      </w:r>
    </w:p>
    <w:p w14:paraId="5EEE025D" w14:textId="20087E40" w:rsidR="008B7BA1" w:rsidRPr="00B61D75" w:rsidRDefault="008B7BA1" w:rsidP="00D103B0">
      <w:pPr>
        <w:widowControl w:val="0"/>
        <w:numPr>
          <w:ilvl w:val="1"/>
          <w:numId w:val="4"/>
        </w:numPr>
        <w:pBdr>
          <w:top w:val="nil"/>
          <w:left w:val="nil"/>
          <w:bottom w:val="nil"/>
          <w:right w:val="nil"/>
          <w:between w:val="nil"/>
          <w:bar w:val="nil"/>
        </w:pBdr>
        <w:spacing w:after="120" w:line="240" w:lineRule="auto"/>
        <w:jc w:val="both"/>
        <w:rPr>
          <w:rFonts w:ascii="Times New Roman" w:hAnsi="Times New Roman" w:cs="Times New Roman"/>
          <w:sz w:val="24"/>
          <w:szCs w:val="24"/>
        </w:rPr>
      </w:pPr>
      <w:r w:rsidRPr="008B7BA1">
        <w:rPr>
          <w:rFonts w:ascii="Times New Roman" w:hAnsi="Times New Roman" w:cs="Times New Roman"/>
          <w:sz w:val="24"/>
          <w:szCs w:val="24"/>
        </w:rPr>
        <w:t>П</w:t>
      </w:r>
      <w:r>
        <w:rPr>
          <w:rFonts w:ascii="Times New Roman" w:hAnsi="Times New Roman" w:cs="Times New Roman"/>
          <w:sz w:val="24"/>
          <w:szCs w:val="24"/>
        </w:rPr>
        <w:t>олуч</w:t>
      </w:r>
      <w:r w:rsidRPr="008B7BA1">
        <w:rPr>
          <w:rFonts w:ascii="Times New Roman" w:hAnsi="Times New Roman" w:cs="Times New Roman"/>
          <w:sz w:val="24"/>
          <w:szCs w:val="24"/>
        </w:rPr>
        <w:t xml:space="preserve">ающая </w:t>
      </w:r>
      <w:r>
        <w:rPr>
          <w:rFonts w:ascii="Times New Roman" w:hAnsi="Times New Roman" w:cs="Times New Roman"/>
          <w:sz w:val="24"/>
          <w:szCs w:val="24"/>
        </w:rPr>
        <w:t>С</w:t>
      </w:r>
      <w:r w:rsidRPr="008B7BA1">
        <w:rPr>
          <w:rFonts w:ascii="Times New Roman" w:hAnsi="Times New Roman" w:cs="Times New Roman"/>
          <w:sz w:val="24"/>
          <w:szCs w:val="24"/>
        </w:rPr>
        <w:t>торона подписанием настоящего Соглашения подтверждает свое согласие с Программой и Правилами, в частности</w:t>
      </w:r>
      <w:r w:rsidR="00510D23">
        <w:rPr>
          <w:rFonts w:ascii="Times New Roman" w:hAnsi="Times New Roman" w:cs="Times New Roman"/>
          <w:sz w:val="24"/>
          <w:szCs w:val="24"/>
        </w:rPr>
        <w:t>,</w:t>
      </w:r>
      <w:r w:rsidRPr="008B7BA1">
        <w:rPr>
          <w:rFonts w:ascii="Times New Roman" w:hAnsi="Times New Roman" w:cs="Times New Roman"/>
          <w:sz w:val="24"/>
          <w:szCs w:val="24"/>
        </w:rPr>
        <w:t xml:space="preserve"> с основными условиями агентского договора (Приложение </w:t>
      </w:r>
      <w:r w:rsidR="00466699">
        <w:rPr>
          <w:rFonts w:ascii="Times New Roman" w:hAnsi="Times New Roman" w:cs="Times New Roman"/>
          <w:sz w:val="24"/>
          <w:szCs w:val="24"/>
        </w:rPr>
        <w:t>1</w:t>
      </w:r>
      <w:r w:rsidRPr="008B7BA1">
        <w:rPr>
          <w:rFonts w:ascii="Times New Roman" w:hAnsi="Times New Roman" w:cs="Times New Roman"/>
          <w:sz w:val="24"/>
          <w:szCs w:val="24"/>
        </w:rPr>
        <w:t xml:space="preserve"> к Правилам), который будет с ней заключен в случае принятия ей решения о предоставлении внебюджетного финансирования на реализацию проекта(</w:t>
      </w:r>
      <w:proofErr w:type="spellStart"/>
      <w:r w:rsidRPr="008B7BA1">
        <w:rPr>
          <w:rFonts w:ascii="Times New Roman" w:hAnsi="Times New Roman" w:cs="Times New Roman"/>
          <w:sz w:val="24"/>
          <w:szCs w:val="24"/>
        </w:rPr>
        <w:t>ов</w:t>
      </w:r>
      <w:proofErr w:type="spellEnd"/>
      <w:r w:rsidRPr="008B7BA1">
        <w:rPr>
          <w:rFonts w:ascii="Times New Roman" w:hAnsi="Times New Roman" w:cs="Times New Roman"/>
          <w:sz w:val="24"/>
          <w:szCs w:val="24"/>
        </w:rPr>
        <w:t xml:space="preserve">), а также с условиями опциона (Приложения </w:t>
      </w:r>
      <w:r w:rsidR="00466699">
        <w:rPr>
          <w:rFonts w:ascii="Times New Roman" w:hAnsi="Times New Roman" w:cs="Times New Roman"/>
          <w:sz w:val="24"/>
          <w:szCs w:val="24"/>
        </w:rPr>
        <w:t>6</w:t>
      </w:r>
      <w:r w:rsidRPr="008B7BA1">
        <w:rPr>
          <w:rFonts w:ascii="Times New Roman" w:hAnsi="Times New Roman" w:cs="Times New Roman"/>
          <w:sz w:val="24"/>
          <w:szCs w:val="24"/>
        </w:rPr>
        <w:t xml:space="preserve"> и </w:t>
      </w:r>
      <w:r w:rsidR="00466699">
        <w:rPr>
          <w:rFonts w:ascii="Times New Roman" w:hAnsi="Times New Roman" w:cs="Times New Roman"/>
          <w:sz w:val="24"/>
          <w:szCs w:val="24"/>
        </w:rPr>
        <w:t>7</w:t>
      </w:r>
      <w:r w:rsidRPr="008B7BA1">
        <w:rPr>
          <w:rFonts w:ascii="Times New Roman" w:hAnsi="Times New Roman" w:cs="Times New Roman"/>
          <w:sz w:val="24"/>
          <w:szCs w:val="24"/>
        </w:rPr>
        <w:t xml:space="preserve"> к Правилам), права по которому будут ей переданы в порядке, определенном агентским договором.</w:t>
      </w:r>
    </w:p>
    <w:p w14:paraId="365BDF94" w14:textId="77777777" w:rsidR="00471530" w:rsidRPr="00B61D75" w:rsidRDefault="00471530" w:rsidP="00471530">
      <w:pPr>
        <w:widowControl w:val="0"/>
        <w:pBdr>
          <w:top w:val="nil"/>
          <w:left w:val="nil"/>
          <w:bottom w:val="nil"/>
          <w:right w:val="nil"/>
          <w:between w:val="nil"/>
          <w:bar w:val="nil"/>
        </w:pBdr>
        <w:spacing w:after="120" w:line="240" w:lineRule="auto"/>
        <w:ind w:left="680"/>
        <w:jc w:val="both"/>
        <w:rPr>
          <w:rFonts w:ascii="Times New Roman" w:hAnsi="Times New Roman" w:cs="Times New Roman"/>
          <w:sz w:val="24"/>
          <w:szCs w:val="24"/>
        </w:rPr>
      </w:pPr>
    </w:p>
    <w:p w14:paraId="441A1846" w14:textId="31FB5B29" w:rsidR="00471530" w:rsidRPr="00B61D75" w:rsidRDefault="00471530" w:rsidP="00D103B0">
      <w:pPr>
        <w:widowControl w:val="0"/>
        <w:numPr>
          <w:ilvl w:val="0"/>
          <w:numId w:val="4"/>
        </w:numPr>
        <w:pBdr>
          <w:top w:val="nil"/>
          <w:left w:val="nil"/>
          <w:bottom w:val="nil"/>
          <w:right w:val="nil"/>
          <w:between w:val="nil"/>
          <w:bar w:val="nil"/>
        </w:pBdr>
        <w:tabs>
          <w:tab w:val="left" w:pos="284"/>
        </w:tabs>
        <w:spacing w:after="120" w:line="240" w:lineRule="auto"/>
        <w:ind w:left="0" w:firstLine="0"/>
        <w:jc w:val="center"/>
        <w:rPr>
          <w:rFonts w:ascii="Times New Roman" w:hAnsi="Times New Roman" w:cs="Times New Roman"/>
          <w:b/>
          <w:bCs/>
          <w:sz w:val="24"/>
          <w:szCs w:val="24"/>
        </w:rPr>
      </w:pPr>
      <w:r w:rsidRPr="00B61D75">
        <w:rPr>
          <w:rFonts w:ascii="Times New Roman" w:hAnsi="Times New Roman" w:cs="Times New Roman"/>
          <w:b/>
          <w:bCs/>
          <w:sz w:val="24"/>
          <w:szCs w:val="24"/>
        </w:rPr>
        <w:t>АДРЕСА И РЕКВИЗИТЫ СТОРОН</w:t>
      </w:r>
    </w:p>
    <w:tbl>
      <w:tblPr>
        <w:tblStyle w:val="TableNormal"/>
        <w:tblW w:w="10706"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53"/>
        <w:gridCol w:w="5953"/>
      </w:tblGrid>
      <w:tr w:rsidR="00471530" w:rsidRPr="00B61D75" w14:paraId="6931182E" w14:textId="77777777" w:rsidTr="0079356B">
        <w:trPr>
          <w:trHeight w:val="233"/>
        </w:trPr>
        <w:tc>
          <w:tcPr>
            <w:tcW w:w="4753" w:type="dxa"/>
            <w:tcBorders>
              <w:top w:val="nil"/>
              <w:left w:val="nil"/>
              <w:bottom w:val="nil"/>
              <w:right w:val="nil"/>
            </w:tcBorders>
            <w:shd w:val="clear" w:color="auto" w:fill="auto"/>
            <w:tcMar>
              <w:top w:w="80" w:type="dxa"/>
              <w:left w:w="80" w:type="dxa"/>
              <w:bottom w:w="80" w:type="dxa"/>
              <w:right w:w="80" w:type="dxa"/>
            </w:tcMar>
          </w:tcPr>
          <w:p w14:paraId="7B127C96" w14:textId="77777777" w:rsidR="00471530" w:rsidRDefault="00471530" w:rsidP="0079356B">
            <w:pPr>
              <w:widowControl w:val="0"/>
              <w:spacing w:after="240" w:line="264" w:lineRule="auto"/>
              <w:rPr>
                <w:b/>
                <w:sz w:val="24"/>
                <w:szCs w:val="24"/>
              </w:rPr>
            </w:pPr>
            <w:r w:rsidRPr="00B61D75">
              <w:rPr>
                <w:b/>
                <w:sz w:val="24"/>
                <w:szCs w:val="24"/>
              </w:rPr>
              <w:t>Раскрывающая Сторона:</w:t>
            </w:r>
          </w:p>
          <w:p w14:paraId="0F428460" w14:textId="77777777" w:rsidR="003F01B6" w:rsidRPr="003F01B6" w:rsidRDefault="003F01B6" w:rsidP="003F01B6">
            <w:pPr>
              <w:suppressAutoHyphens/>
              <w:snapToGrid w:val="0"/>
              <w:spacing w:line="100" w:lineRule="atLeast"/>
              <w:rPr>
                <w:rFonts w:eastAsia="Times New Roman"/>
                <w:color w:val="000000"/>
                <w:spacing w:val="1"/>
                <w:kern w:val="1"/>
                <w:sz w:val="24"/>
                <w:szCs w:val="24"/>
                <w:lang w:eastAsia="hi-IN" w:bidi="hi-IN"/>
              </w:rPr>
            </w:pPr>
            <w:r w:rsidRPr="003F01B6">
              <w:rPr>
                <w:rFonts w:eastAsia="Calibri"/>
                <w:b/>
                <w:sz w:val="24"/>
                <w:szCs w:val="24"/>
              </w:rPr>
              <w:t xml:space="preserve">АНО «Сколково </w:t>
            </w:r>
            <w:proofErr w:type="spellStart"/>
            <w:r w:rsidRPr="003F01B6">
              <w:rPr>
                <w:rFonts w:eastAsia="Calibri"/>
                <w:b/>
                <w:sz w:val="24"/>
                <w:szCs w:val="24"/>
              </w:rPr>
              <w:t>Техлид</w:t>
            </w:r>
            <w:proofErr w:type="spellEnd"/>
            <w:r w:rsidRPr="003F01B6">
              <w:rPr>
                <w:rFonts w:eastAsia="Calibri"/>
                <w:b/>
                <w:sz w:val="24"/>
                <w:szCs w:val="24"/>
              </w:rPr>
              <w:t>»</w:t>
            </w:r>
            <w:r w:rsidRPr="003F01B6">
              <w:rPr>
                <w:rFonts w:eastAsia="Times New Roman"/>
                <w:color w:val="000000"/>
                <w:spacing w:val="1"/>
                <w:kern w:val="1"/>
                <w:sz w:val="24"/>
                <w:szCs w:val="24"/>
                <w:lang w:eastAsia="hi-IN" w:bidi="hi-IN"/>
              </w:rPr>
              <w:br/>
              <w:t xml:space="preserve">Адрес: 121205, г. Москва, </w:t>
            </w:r>
            <w:proofErr w:type="spellStart"/>
            <w:r w:rsidRPr="003F01B6">
              <w:rPr>
                <w:rFonts w:eastAsia="Times New Roman"/>
                <w:color w:val="000000"/>
                <w:spacing w:val="1"/>
                <w:kern w:val="1"/>
                <w:sz w:val="24"/>
                <w:szCs w:val="24"/>
                <w:lang w:eastAsia="hi-IN" w:bidi="hi-IN"/>
              </w:rPr>
              <w:t>вн.тер.г</w:t>
            </w:r>
            <w:proofErr w:type="spellEnd"/>
            <w:r w:rsidRPr="003F01B6">
              <w:rPr>
                <w:rFonts w:eastAsia="Times New Roman"/>
                <w:color w:val="000000"/>
                <w:spacing w:val="1"/>
                <w:kern w:val="1"/>
                <w:sz w:val="24"/>
                <w:szCs w:val="24"/>
                <w:lang w:eastAsia="hi-IN" w:bidi="hi-IN"/>
              </w:rPr>
              <w:t xml:space="preserve">. МО Можайский, тер. инновационного центра Сколково, </w:t>
            </w:r>
            <w:proofErr w:type="spellStart"/>
            <w:r w:rsidRPr="003F01B6">
              <w:rPr>
                <w:rFonts w:eastAsia="Times New Roman"/>
                <w:color w:val="000000"/>
                <w:spacing w:val="1"/>
                <w:kern w:val="1"/>
                <w:sz w:val="24"/>
                <w:szCs w:val="24"/>
                <w:lang w:eastAsia="hi-IN" w:bidi="hi-IN"/>
              </w:rPr>
              <w:t>ул</w:t>
            </w:r>
            <w:proofErr w:type="spellEnd"/>
            <w:r w:rsidRPr="003F01B6">
              <w:rPr>
                <w:rFonts w:eastAsia="Times New Roman"/>
                <w:color w:val="000000"/>
                <w:spacing w:val="1"/>
                <w:kern w:val="1"/>
                <w:sz w:val="24"/>
                <w:szCs w:val="24"/>
                <w:lang w:eastAsia="hi-IN" w:bidi="hi-IN"/>
              </w:rPr>
              <w:t xml:space="preserve"> Малевича, д. 1</w:t>
            </w:r>
          </w:p>
          <w:p w14:paraId="05DD1059" w14:textId="77777777" w:rsidR="003F01B6" w:rsidRPr="003F01B6" w:rsidRDefault="003F01B6" w:rsidP="003F01B6">
            <w:pPr>
              <w:suppressAutoHyphens/>
              <w:snapToGrid w:val="0"/>
              <w:spacing w:line="100" w:lineRule="atLeast"/>
              <w:rPr>
                <w:rFonts w:eastAsia="Times New Roman"/>
                <w:color w:val="000000"/>
                <w:spacing w:val="1"/>
                <w:kern w:val="1"/>
                <w:sz w:val="24"/>
                <w:szCs w:val="24"/>
                <w:lang w:eastAsia="hi-IN" w:bidi="hi-IN"/>
              </w:rPr>
            </w:pPr>
            <w:r w:rsidRPr="003F01B6">
              <w:rPr>
                <w:rFonts w:eastAsia="Times New Roman"/>
                <w:color w:val="000000"/>
                <w:spacing w:val="1"/>
                <w:kern w:val="1"/>
                <w:sz w:val="24"/>
                <w:szCs w:val="24"/>
                <w:lang w:eastAsia="hi-IN" w:bidi="hi-IN"/>
              </w:rPr>
              <w:t xml:space="preserve">ОГРН: 1177746542137 </w:t>
            </w:r>
          </w:p>
          <w:p w14:paraId="0CC8E606" w14:textId="77777777" w:rsidR="003F01B6" w:rsidRPr="003F01B6" w:rsidRDefault="003F01B6" w:rsidP="003F01B6">
            <w:pPr>
              <w:suppressAutoHyphens/>
              <w:snapToGrid w:val="0"/>
              <w:spacing w:line="100" w:lineRule="atLeast"/>
              <w:rPr>
                <w:rFonts w:eastAsia="Times New Roman"/>
                <w:color w:val="000000"/>
                <w:spacing w:val="1"/>
                <w:kern w:val="1"/>
                <w:sz w:val="24"/>
                <w:szCs w:val="24"/>
                <w:lang w:eastAsia="hi-IN" w:bidi="hi-IN"/>
              </w:rPr>
            </w:pPr>
            <w:r w:rsidRPr="003F01B6">
              <w:rPr>
                <w:rFonts w:eastAsia="Times New Roman"/>
                <w:color w:val="000000"/>
                <w:spacing w:val="1"/>
                <w:kern w:val="1"/>
                <w:sz w:val="24"/>
                <w:szCs w:val="24"/>
                <w:lang w:eastAsia="hi-IN" w:bidi="hi-IN"/>
              </w:rPr>
              <w:t>ИНН / КПП: 9710029770 / 773001001</w:t>
            </w:r>
          </w:p>
          <w:p w14:paraId="122D36CB" w14:textId="77777777" w:rsidR="003F01B6" w:rsidRPr="003F01B6" w:rsidRDefault="003F01B6" w:rsidP="003F01B6">
            <w:pPr>
              <w:tabs>
                <w:tab w:val="left" w:pos="3480"/>
              </w:tabs>
              <w:suppressAutoHyphens/>
              <w:spacing w:line="100" w:lineRule="atLeast"/>
              <w:rPr>
                <w:rFonts w:eastAsia="Times New Roman"/>
                <w:color w:val="000000"/>
                <w:spacing w:val="1"/>
                <w:kern w:val="1"/>
                <w:sz w:val="24"/>
                <w:szCs w:val="24"/>
                <w:lang w:val="fr-FR" w:eastAsia="hi-IN" w:bidi="hi-IN"/>
              </w:rPr>
            </w:pPr>
            <w:r w:rsidRPr="003F01B6">
              <w:rPr>
                <w:rFonts w:eastAsia="Times New Roman"/>
                <w:color w:val="000000"/>
                <w:spacing w:val="1"/>
                <w:kern w:val="1"/>
                <w:sz w:val="24"/>
                <w:szCs w:val="24"/>
                <w:lang w:eastAsia="hi-IN" w:bidi="hi-IN"/>
              </w:rPr>
              <w:t>Тел</w:t>
            </w:r>
            <w:r w:rsidRPr="003F01B6">
              <w:rPr>
                <w:rFonts w:eastAsia="Times New Roman"/>
                <w:color w:val="000000"/>
                <w:spacing w:val="1"/>
                <w:kern w:val="1"/>
                <w:sz w:val="24"/>
                <w:szCs w:val="24"/>
                <w:lang w:val="fr-FR" w:eastAsia="hi-IN" w:bidi="hi-IN"/>
              </w:rPr>
              <w:t xml:space="preserve">.: </w:t>
            </w:r>
            <w:r w:rsidRPr="003F01B6">
              <w:rPr>
                <w:rFonts w:eastAsia="Times New Roman"/>
                <w:color w:val="000000"/>
                <w:spacing w:val="1"/>
                <w:kern w:val="1"/>
                <w:sz w:val="24"/>
                <w:szCs w:val="24"/>
                <w:lang w:eastAsia="hi-IN" w:bidi="hi-IN"/>
              </w:rPr>
              <w:t>+7 495 956 00 33</w:t>
            </w:r>
            <w:r w:rsidRPr="003F01B6">
              <w:rPr>
                <w:rFonts w:eastAsia="Times New Roman"/>
                <w:color w:val="000000"/>
                <w:spacing w:val="1"/>
                <w:kern w:val="1"/>
                <w:sz w:val="24"/>
                <w:szCs w:val="24"/>
                <w:lang w:val="fr-FR" w:eastAsia="hi-IN" w:bidi="hi-IN"/>
              </w:rPr>
              <w:tab/>
            </w:r>
          </w:p>
          <w:p w14:paraId="38220228" w14:textId="22A218C0" w:rsidR="003F01B6" w:rsidRPr="002E21BA" w:rsidRDefault="003F01B6" w:rsidP="003F01B6">
            <w:pPr>
              <w:suppressAutoHyphens/>
              <w:spacing w:line="100" w:lineRule="atLeast"/>
              <w:rPr>
                <w:rFonts w:eastAsia="Times New Roman"/>
                <w:color w:val="000000"/>
                <w:spacing w:val="1"/>
                <w:kern w:val="1"/>
                <w:sz w:val="24"/>
                <w:szCs w:val="24"/>
                <w:lang w:val="en-US" w:eastAsia="hi-IN" w:bidi="hi-IN"/>
              </w:rPr>
            </w:pPr>
            <w:r w:rsidRPr="003F01B6">
              <w:rPr>
                <w:rFonts w:eastAsia="Times New Roman"/>
                <w:color w:val="000000"/>
                <w:spacing w:val="1"/>
                <w:kern w:val="1"/>
                <w:sz w:val="24"/>
                <w:szCs w:val="24"/>
                <w:lang w:val="fr-FR" w:eastAsia="hi-IN" w:bidi="hi-IN"/>
              </w:rPr>
              <w:t>e-mail: techlead@sk.r</w:t>
            </w:r>
            <w:r w:rsidR="002E21BA">
              <w:rPr>
                <w:rFonts w:eastAsia="Times New Roman"/>
                <w:color w:val="000000"/>
                <w:spacing w:val="1"/>
                <w:kern w:val="1"/>
                <w:sz w:val="24"/>
                <w:szCs w:val="24"/>
                <w:lang w:val="en-US" w:eastAsia="hi-IN" w:bidi="hi-IN"/>
              </w:rPr>
              <w:t>u</w:t>
            </w:r>
          </w:p>
        </w:tc>
        <w:tc>
          <w:tcPr>
            <w:tcW w:w="5953" w:type="dxa"/>
            <w:tcBorders>
              <w:top w:val="nil"/>
              <w:left w:val="nil"/>
              <w:bottom w:val="nil"/>
              <w:right w:val="nil"/>
            </w:tcBorders>
            <w:shd w:val="clear" w:color="auto" w:fill="auto"/>
            <w:tcMar>
              <w:top w:w="80" w:type="dxa"/>
              <w:left w:w="80" w:type="dxa"/>
              <w:bottom w:w="80" w:type="dxa"/>
              <w:right w:w="80" w:type="dxa"/>
            </w:tcMar>
          </w:tcPr>
          <w:p w14:paraId="0BB99260" w14:textId="77777777" w:rsidR="00471530" w:rsidRPr="00B61D75" w:rsidRDefault="00471530" w:rsidP="0079356B">
            <w:pPr>
              <w:widowControl w:val="0"/>
              <w:spacing w:after="240" w:line="264" w:lineRule="auto"/>
              <w:rPr>
                <w:b/>
                <w:sz w:val="24"/>
                <w:szCs w:val="24"/>
              </w:rPr>
            </w:pPr>
            <w:r w:rsidRPr="00B61D75">
              <w:rPr>
                <w:b/>
                <w:sz w:val="24"/>
                <w:szCs w:val="24"/>
              </w:rPr>
              <w:t>Получающая Сторона:</w:t>
            </w:r>
          </w:p>
        </w:tc>
      </w:tr>
      <w:tr w:rsidR="00471530" w:rsidRPr="00B61D75" w14:paraId="40190742" w14:textId="77777777" w:rsidTr="0079356B">
        <w:trPr>
          <w:trHeight w:val="233"/>
        </w:trPr>
        <w:tc>
          <w:tcPr>
            <w:tcW w:w="4753" w:type="dxa"/>
            <w:tcBorders>
              <w:top w:val="nil"/>
              <w:left w:val="nil"/>
              <w:bottom w:val="nil"/>
              <w:right w:val="nil"/>
            </w:tcBorders>
            <w:shd w:val="clear" w:color="auto" w:fill="auto"/>
            <w:tcMar>
              <w:top w:w="80" w:type="dxa"/>
              <w:left w:w="80" w:type="dxa"/>
              <w:bottom w:w="80" w:type="dxa"/>
              <w:right w:w="80" w:type="dxa"/>
            </w:tcMar>
          </w:tcPr>
          <w:p w14:paraId="1B799C77" w14:textId="77777777" w:rsidR="00471530" w:rsidRPr="00B61D75" w:rsidRDefault="00471530" w:rsidP="0079356B">
            <w:pPr>
              <w:widowControl w:val="0"/>
              <w:spacing w:after="240" w:line="264" w:lineRule="auto"/>
              <w:rPr>
                <w:b/>
                <w:sz w:val="24"/>
                <w:szCs w:val="24"/>
              </w:rPr>
            </w:pPr>
          </w:p>
        </w:tc>
        <w:tc>
          <w:tcPr>
            <w:tcW w:w="5953" w:type="dxa"/>
            <w:tcBorders>
              <w:top w:val="nil"/>
              <w:left w:val="nil"/>
              <w:bottom w:val="nil"/>
              <w:right w:val="nil"/>
            </w:tcBorders>
            <w:shd w:val="clear" w:color="auto" w:fill="auto"/>
            <w:tcMar>
              <w:top w:w="80" w:type="dxa"/>
              <w:left w:w="80" w:type="dxa"/>
              <w:bottom w:w="80" w:type="dxa"/>
              <w:right w:w="80" w:type="dxa"/>
            </w:tcMar>
          </w:tcPr>
          <w:p w14:paraId="23744F75" w14:textId="77777777" w:rsidR="00471530" w:rsidRPr="00B61D75" w:rsidRDefault="00471530" w:rsidP="0079356B">
            <w:pPr>
              <w:widowControl w:val="0"/>
              <w:spacing w:after="240" w:line="264" w:lineRule="auto"/>
              <w:rPr>
                <w:b/>
                <w:sz w:val="24"/>
                <w:szCs w:val="24"/>
              </w:rPr>
            </w:pPr>
          </w:p>
        </w:tc>
      </w:tr>
      <w:tr w:rsidR="00471530" w:rsidRPr="00B61D75" w14:paraId="0BA283C1" w14:textId="77777777" w:rsidTr="0079356B">
        <w:trPr>
          <w:trHeight w:val="3093"/>
        </w:trPr>
        <w:tc>
          <w:tcPr>
            <w:tcW w:w="4753" w:type="dxa"/>
            <w:tcBorders>
              <w:top w:val="nil"/>
              <w:left w:val="nil"/>
              <w:bottom w:val="nil"/>
              <w:right w:val="nil"/>
            </w:tcBorders>
            <w:shd w:val="clear" w:color="auto" w:fill="auto"/>
            <w:tcMar>
              <w:top w:w="80" w:type="dxa"/>
              <w:left w:w="80" w:type="dxa"/>
              <w:bottom w:w="80" w:type="dxa"/>
              <w:right w:w="80" w:type="dxa"/>
            </w:tcMar>
          </w:tcPr>
          <w:p w14:paraId="35E1F075" w14:textId="77777777" w:rsidR="00471530" w:rsidRPr="00B61D75" w:rsidRDefault="00471530" w:rsidP="0079356B">
            <w:pPr>
              <w:tabs>
                <w:tab w:val="left" w:pos="708"/>
                <w:tab w:val="left" w:pos="1416"/>
                <w:tab w:val="left" w:pos="2124"/>
                <w:tab w:val="left" w:pos="2832"/>
                <w:tab w:val="left" w:pos="3540"/>
                <w:tab w:val="left" w:pos="4248"/>
              </w:tabs>
              <w:rPr>
                <w:sz w:val="24"/>
                <w:szCs w:val="24"/>
                <w:u w:color="000000"/>
              </w:rPr>
            </w:pPr>
          </w:p>
          <w:p w14:paraId="7AD48032" w14:textId="77777777" w:rsidR="00471530" w:rsidRPr="00B61D75" w:rsidRDefault="00471530" w:rsidP="0079356B">
            <w:pPr>
              <w:tabs>
                <w:tab w:val="left" w:pos="708"/>
                <w:tab w:val="left" w:pos="1416"/>
                <w:tab w:val="left" w:pos="2124"/>
                <w:tab w:val="left" w:pos="2832"/>
                <w:tab w:val="left" w:pos="3540"/>
                <w:tab w:val="left" w:pos="4248"/>
              </w:tabs>
              <w:rPr>
                <w:sz w:val="24"/>
                <w:szCs w:val="24"/>
                <w:u w:color="000000"/>
              </w:rPr>
            </w:pPr>
          </w:p>
          <w:p w14:paraId="4546FA2C" w14:textId="77777777" w:rsidR="00471530" w:rsidRPr="00B61D75" w:rsidRDefault="00471530" w:rsidP="0079356B">
            <w:pPr>
              <w:widowControl w:val="0"/>
              <w:rPr>
                <w:bCs/>
                <w:kern w:val="23"/>
                <w:sz w:val="24"/>
                <w:szCs w:val="24"/>
              </w:rPr>
            </w:pPr>
            <w:r w:rsidRPr="00B61D75">
              <w:rPr>
                <w:bCs/>
                <w:kern w:val="23"/>
                <w:sz w:val="24"/>
                <w:szCs w:val="24"/>
              </w:rPr>
              <w:t>_________________________/____________/</w:t>
            </w:r>
          </w:p>
          <w:p w14:paraId="4EF83523" w14:textId="77777777" w:rsidR="00471530" w:rsidRPr="00B61D75" w:rsidRDefault="00471530" w:rsidP="0079356B">
            <w:pPr>
              <w:tabs>
                <w:tab w:val="left" w:pos="708"/>
                <w:tab w:val="left" w:pos="1416"/>
                <w:tab w:val="left" w:pos="2124"/>
                <w:tab w:val="left" w:pos="2832"/>
                <w:tab w:val="left" w:pos="3540"/>
                <w:tab w:val="left" w:pos="4248"/>
              </w:tabs>
              <w:rPr>
                <w:sz w:val="24"/>
                <w:szCs w:val="24"/>
                <w:u w:color="000000"/>
              </w:rPr>
            </w:pPr>
            <w:r w:rsidRPr="00B61D75">
              <w:rPr>
                <w:sz w:val="24"/>
                <w:szCs w:val="24"/>
                <w:u w:color="000000"/>
              </w:rPr>
              <w:t>М.П.</w:t>
            </w:r>
          </w:p>
          <w:p w14:paraId="231B60AD" w14:textId="77777777" w:rsidR="00471530" w:rsidRPr="00B61D75" w:rsidRDefault="00471530" w:rsidP="0079356B">
            <w:pPr>
              <w:tabs>
                <w:tab w:val="left" w:pos="708"/>
                <w:tab w:val="left" w:pos="1416"/>
                <w:tab w:val="left" w:pos="2124"/>
                <w:tab w:val="left" w:pos="2832"/>
                <w:tab w:val="left" w:pos="3540"/>
                <w:tab w:val="left" w:pos="4248"/>
              </w:tabs>
              <w:rPr>
                <w:sz w:val="24"/>
                <w:szCs w:val="24"/>
                <w:u w:color="000000"/>
              </w:rPr>
            </w:pPr>
          </w:p>
          <w:p w14:paraId="6C5881F8" w14:textId="77777777" w:rsidR="00471530" w:rsidRPr="00B61D75" w:rsidRDefault="00471530" w:rsidP="0079356B">
            <w:pPr>
              <w:tabs>
                <w:tab w:val="left" w:pos="708"/>
                <w:tab w:val="left" w:pos="1416"/>
                <w:tab w:val="left" w:pos="2124"/>
                <w:tab w:val="left" w:pos="2832"/>
                <w:tab w:val="left" w:pos="3540"/>
                <w:tab w:val="left" w:pos="4248"/>
              </w:tabs>
              <w:rPr>
                <w:sz w:val="24"/>
                <w:szCs w:val="24"/>
                <w:u w:color="000000"/>
              </w:rPr>
            </w:pPr>
          </w:p>
        </w:tc>
        <w:tc>
          <w:tcPr>
            <w:tcW w:w="5953" w:type="dxa"/>
            <w:tcBorders>
              <w:top w:val="nil"/>
              <w:left w:val="nil"/>
              <w:bottom w:val="nil"/>
              <w:right w:val="nil"/>
            </w:tcBorders>
            <w:shd w:val="clear" w:color="auto" w:fill="auto"/>
            <w:tcMar>
              <w:top w:w="80" w:type="dxa"/>
              <w:left w:w="80" w:type="dxa"/>
              <w:bottom w:w="80" w:type="dxa"/>
              <w:right w:w="80" w:type="dxa"/>
            </w:tcMar>
          </w:tcPr>
          <w:p w14:paraId="13C455B3" w14:textId="77777777" w:rsidR="00471530" w:rsidRPr="00B61D75" w:rsidRDefault="00471530" w:rsidP="0079356B">
            <w:pPr>
              <w:widowControl w:val="0"/>
              <w:rPr>
                <w:sz w:val="24"/>
                <w:szCs w:val="24"/>
              </w:rPr>
            </w:pPr>
          </w:p>
          <w:p w14:paraId="092079B0" w14:textId="77777777" w:rsidR="00471530" w:rsidRPr="00B61D75" w:rsidRDefault="00471530" w:rsidP="0079356B">
            <w:pPr>
              <w:widowControl w:val="0"/>
              <w:rPr>
                <w:sz w:val="24"/>
                <w:szCs w:val="24"/>
              </w:rPr>
            </w:pPr>
          </w:p>
          <w:p w14:paraId="3DE8F994" w14:textId="77777777" w:rsidR="00471530" w:rsidRPr="00B61D75" w:rsidRDefault="00471530" w:rsidP="0079356B">
            <w:pPr>
              <w:widowControl w:val="0"/>
              <w:rPr>
                <w:bCs/>
                <w:kern w:val="23"/>
                <w:sz w:val="24"/>
                <w:szCs w:val="24"/>
              </w:rPr>
            </w:pPr>
            <w:r w:rsidRPr="00B61D75">
              <w:rPr>
                <w:bCs/>
                <w:kern w:val="23"/>
                <w:sz w:val="24"/>
                <w:szCs w:val="24"/>
              </w:rPr>
              <w:t xml:space="preserve">      ______________________________/__________/</w:t>
            </w:r>
          </w:p>
          <w:p w14:paraId="2DBB75CA" w14:textId="77777777" w:rsidR="00471530" w:rsidRPr="00B61D75" w:rsidRDefault="00471530" w:rsidP="0079356B">
            <w:pPr>
              <w:widowControl w:val="0"/>
              <w:rPr>
                <w:b/>
                <w:sz w:val="24"/>
                <w:szCs w:val="24"/>
              </w:rPr>
            </w:pPr>
            <w:r w:rsidRPr="00B61D75">
              <w:rPr>
                <w:bCs/>
                <w:kern w:val="23"/>
                <w:sz w:val="24"/>
                <w:szCs w:val="24"/>
              </w:rPr>
              <w:t xml:space="preserve">      М.П.</w:t>
            </w:r>
          </w:p>
        </w:tc>
      </w:tr>
    </w:tbl>
    <w:p w14:paraId="45F5DDF9" w14:textId="77777777" w:rsidR="00471530" w:rsidRPr="003E26EE" w:rsidRDefault="00471530" w:rsidP="00CA1E96">
      <w:pPr>
        <w:spacing w:after="0" w:line="240" w:lineRule="auto"/>
        <w:ind w:left="720"/>
        <w:rPr>
          <w:rFonts w:ascii="Arial Nova Light" w:eastAsia="Times New Roman" w:hAnsi="Arial Nova Light" w:cs="Calibri"/>
          <w:color w:val="000000"/>
          <w:lang w:eastAsia="ru-RU"/>
        </w:rPr>
      </w:pPr>
    </w:p>
    <w:sectPr w:rsidR="00471530" w:rsidRPr="003E26EE" w:rsidSect="007165B9">
      <w:footerReference w:type="default" r:id="rId8"/>
      <w:headerReference w:type="first" r:id="rId9"/>
      <w:type w:val="continuous"/>
      <w:pgSz w:w="11906" w:h="16838"/>
      <w:pgMar w:top="1134" w:right="850" w:bottom="1134" w:left="1701" w:header="567" w:footer="6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D0AC1" w14:textId="77777777" w:rsidR="000B5072" w:rsidRDefault="000B5072" w:rsidP="001946A7">
      <w:pPr>
        <w:spacing w:after="0" w:line="240" w:lineRule="auto"/>
      </w:pPr>
      <w:r>
        <w:separator/>
      </w:r>
    </w:p>
  </w:endnote>
  <w:endnote w:type="continuationSeparator" w:id="0">
    <w:p w14:paraId="57348B0A" w14:textId="77777777" w:rsidR="000B5072" w:rsidRDefault="000B5072" w:rsidP="00194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ova Light">
    <w:charset w:val="00"/>
    <w:family w:val="swiss"/>
    <w:pitch w:val="variable"/>
    <w:sig w:usb0="2000028F" w:usb1="00000002"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54CA2" w14:textId="280F99F2" w:rsidR="007C7A4C" w:rsidRPr="002A1137" w:rsidRDefault="007C7A4C" w:rsidP="003A37E3">
    <w:pPr>
      <w:pStyle w:val="aa"/>
      <w:tabs>
        <w:tab w:val="clear" w:pos="4677"/>
        <w:tab w:val="clear" w:pos="9355"/>
        <w:tab w:val="right" w:pos="10065"/>
      </w:tabs>
      <w:rPr>
        <w:rFonts w:ascii="Arial Nova Light" w:hAnsi="Arial Nova Light"/>
        <w:color w:val="4D5759" w:themeColor="text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A5709" w14:textId="77777777" w:rsidR="000B5072" w:rsidRDefault="000B5072" w:rsidP="001946A7">
      <w:pPr>
        <w:spacing w:after="0" w:line="240" w:lineRule="auto"/>
      </w:pPr>
      <w:r>
        <w:separator/>
      </w:r>
    </w:p>
  </w:footnote>
  <w:footnote w:type="continuationSeparator" w:id="0">
    <w:p w14:paraId="12ED0155" w14:textId="77777777" w:rsidR="000B5072" w:rsidRDefault="000B5072" w:rsidP="00194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E4276" w14:textId="71D5AA48" w:rsidR="007165B9" w:rsidRDefault="007165B9">
    <w:pPr>
      <w:pStyle w:val="a8"/>
    </w:pPr>
    <w:r w:rsidRPr="00294F51">
      <w:rPr>
        <w:rFonts w:cs="Arial"/>
        <w:b/>
        <w:noProof/>
        <w:lang w:eastAsia="ru-RU"/>
      </w:rPr>
      <w:drawing>
        <wp:inline distT="0" distB="0" distL="0" distR="0" wp14:anchorId="2CF29115" wp14:editId="70B48F18">
          <wp:extent cx="1787372" cy="6096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tretch>
                    <a:fillRect/>
                  </a:stretch>
                </pic:blipFill>
                <pic:spPr>
                  <a:xfrm>
                    <a:off x="0" y="0"/>
                    <a:ext cx="1799982" cy="613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5pt;height:57.5pt" o:bullet="t">
        <v:imagedata r:id="rId1" o:title="bullet"/>
      </v:shape>
    </w:pict>
  </w:numPicBullet>
  <w:abstractNum w:abstractNumId="0" w15:restartNumberingAfterBreak="0">
    <w:nsid w:val="06BE589E"/>
    <w:multiLevelType w:val="multilevel"/>
    <w:tmpl w:val="F132B8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pStyle w:val="3"/>
      <w:lvlText w:val=""/>
      <w:lvlPicBulletId w:val="0"/>
      <w:lvlJc w:val="left"/>
      <w:pPr>
        <w:ind w:left="1224" w:hanging="504"/>
      </w:pPr>
      <w:rPr>
        <w:rFonts w:ascii="Symbol" w:hAnsi="Symbol" w:hint="default"/>
        <w:color w:val="auto"/>
      </w:rPr>
    </w:lvl>
    <w:lvl w:ilvl="3">
      <w:start w:val="1"/>
      <w:numFmt w:val="bullet"/>
      <w:pStyle w:val="02"/>
      <w:lvlText w:val=""/>
      <w:lvlPicBulletId w:val="0"/>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EA2157"/>
    <w:multiLevelType w:val="multilevel"/>
    <w:tmpl w:val="843A0480"/>
    <w:lvl w:ilvl="0">
      <w:start w:val="1"/>
      <w:numFmt w:val="decimal"/>
      <w:lvlText w:val="%1."/>
      <w:lvlJc w:val="left"/>
      <w:pPr>
        <w:ind w:left="680" w:hanging="6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80" w:hanging="6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680" w:hanging="6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680" w:hanging="6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504" w:hanging="14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08" w:hanging="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512" w:hanging="4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016" w:hanging="57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2592" w:hanging="7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CA307A"/>
    <w:multiLevelType w:val="multilevel"/>
    <w:tmpl w:val="30A23CD8"/>
    <w:numStyleLink w:val="6"/>
  </w:abstractNum>
  <w:abstractNum w:abstractNumId="3" w15:restartNumberingAfterBreak="0">
    <w:nsid w:val="5E0D6C01"/>
    <w:multiLevelType w:val="multilevel"/>
    <w:tmpl w:val="006A4666"/>
    <w:lvl w:ilvl="0">
      <w:start w:val="1"/>
      <w:numFmt w:val="bullet"/>
      <w:pStyle w:val="a"/>
      <w:lvlText w:val=""/>
      <w:lvlPicBulletId w:val="0"/>
      <w:lvlJc w:val="left"/>
      <w:pPr>
        <w:ind w:left="794" w:hanging="434"/>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D92514D"/>
    <w:multiLevelType w:val="multilevel"/>
    <w:tmpl w:val="30A23CD8"/>
    <w:styleLink w:val="6"/>
    <w:lvl w:ilvl="0">
      <w:start w:val="1"/>
      <w:numFmt w:val="decimal"/>
      <w:lvlText w:val="%1."/>
      <w:lvlJc w:val="left"/>
      <w:pPr>
        <w:ind w:left="680" w:hanging="6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80" w:hanging="6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680" w:hanging="6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680" w:hanging="6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504" w:hanging="14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08" w:hanging="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512" w:hanging="4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016" w:hanging="57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2592" w:hanging="7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3"/>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A7"/>
    <w:rsid w:val="000043D9"/>
    <w:rsid w:val="00007FCC"/>
    <w:rsid w:val="00040054"/>
    <w:rsid w:val="0005667D"/>
    <w:rsid w:val="000A0775"/>
    <w:rsid w:val="000A2C04"/>
    <w:rsid w:val="000B5072"/>
    <w:rsid w:val="000B742A"/>
    <w:rsid w:val="00105D08"/>
    <w:rsid w:val="0011448C"/>
    <w:rsid w:val="001258D5"/>
    <w:rsid w:val="001559F5"/>
    <w:rsid w:val="001928C3"/>
    <w:rsid w:val="00192EE0"/>
    <w:rsid w:val="001946A7"/>
    <w:rsid w:val="00197C1E"/>
    <w:rsid w:val="001C6F69"/>
    <w:rsid w:val="001E1D04"/>
    <w:rsid w:val="0020132E"/>
    <w:rsid w:val="00217578"/>
    <w:rsid w:val="00230AAC"/>
    <w:rsid w:val="00232935"/>
    <w:rsid w:val="00236B7C"/>
    <w:rsid w:val="00244E0E"/>
    <w:rsid w:val="00245872"/>
    <w:rsid w:val="00250CD5"/>
    <w:rsid w:val="00261373"/>
    <w:rsid w:val="002A1137"/>
    <w:rsid w:val="002C39F8"/>
    <w:rsid w:val="002D190F"/>
    <w:rsid w:val="002E21BA"/>
    <w:rsid w:val="002F7B54"/>
    <w:rsid w:val="0033002D"/>
    <w:rsid w:val="003523EB"/>
    <w:rsid w:val="00356DE6"/>
    <w:rsid w:val="00361794"/>
    <w:rsid w:val="00373DCD"/>
    <w:rsid w:val="00376A7F"/>
    <w:rsid w:val="0039479F"/>
    <w:rsid w:val="003A37E3"/>
    <w:rsid w:val="003B1349"/>
    <w:rsid w:val="003B35AE"/>
    <w:rsid w:val="003B3E8B"/>
    <w:rsid w:val="003B587E"/>
    <w:rsid w:val="003C5EBA"/>
    <w:rsid w:val="003E26EE"/>
    <w:rsid w:val="003E54C2"/>
    <w:rsid w:val="003F01B6"/>
    <w:rsid w:val="003F2841"/>
    <w:rsid w:val="00410DDB"/>
    <w:rsid w:val="0041329C"/>
    <w:rsid w:val="00413E06"/>
    <w:rsid w:val="00430213"/>
    <w:rsid w:val="00431DF9"/>
    <w:rsid w:val="00454D57"/>
    <w:rsid w:val="00455536"/>
    <w:rsid w:val="00460A75"/>
    <w:rsid w:val="004612E7"/>
    <w:rsid w:val="00466699"/>
    <w:rsid w:val="00471530"/>
    <w:rsid w:val="00474C78"/>
    <w:rsid w:val="00487663"/>
    <w:rsid w:val="00495031"/>
    <w:rsid w:val="004B2564"/>
    <w:rsid w:val="004C2352"/>
    <w:rsid w:val="00506525"/>
    <w:rsid w:val="0051073F"/>
    <w:rsid w:val="00510D23"/>
    <w:rsid w:val="00516241"/>
    <w:rsid w:val="00527559"/>
    <w:rsid w:val="00540599"/>
    <w:rsid w:val="00547CD7"/>
    <w:rsid w:val="00553C5B"/>
    <w:rsid w:val="005935CE"/>
    <w:rsid w:val="00597D59"/>
    <w:rsid w:val="005B14FB"/>
    <w:rsid w:val="005C0DC2"/>
    <w:rsid w:val="005C23AE"/>
    <w:rsid w:val="005C5C42"/>
    <w:rsid w:val="005D138F"/>
    <w:rsid w:val="005F37AB"/>
    <w:rsid w:val="006000A5"/>
    <w:rsid w:val="006350A3"/>
    <w:rsid w:val="00652EC0"/>
    <w:rsid w:val="00661323"/>
    <w:rsid w:val="00684C5D"/>
    <w:rsid w:val="006A5B64"/>
    <w:rsid w:val="006B11C2"/>
    <w:rsid w:val="006E08ED"/>
    <w:rsid w:val="006F1562"/>
    <w:rsid w:val="006F1F93"/>
    <w:rsid w:val="0070756D"/>
    <w:rsid w:val="007165B9"/>
    <w:rsid w:val="0072644A"/>
    <w:rsid w:val="0073168C"/>
    <w:rsid w:val="00744420"/>
    <w:rsid w:val="007756AC"/>
    <w:rsid w:val="00790B52"/>
    <w:rsid w:val="007A512A"/>
    <w:rsid w:val="007B4766"/>
    <w:rsid w:val="007C7A4C"/>
    <w:rsid w:val="007D6CF3"/>
    <w:rsid w:val="007D7D86"/>
    <w:rsid w:val="007E7934"/>
    <w:rsid w:val="00861067"/>
    <w:rsid w:val="00861429"/>
    <w:rsid w:val="008854CE"/>
    <w:rsid w:val="008A2913"/>
    <w:rsid w:val="008A2959"/>
    <w:rsid w:val="008A7FEC"/>
    <w:rsid w:val="008B7BA1"/>
    <w:rsid w:val="008E4F30"/>
    <w:rsid w:val="008F2A31"/>
    <w:rsid w:val="00901126"/>
    <w:rsid w:val="009124E6"/>
    <w:rsid w:val="009533CF"/>
    <w:rsid w:val="009625E5"/>
    <w:rsid w:val="00981624"/>
    <w:rsid w:val="00991827"/>
    <w:rsid w:val="009A0251"/>
    <w:rsid w:val="009C0538"/>
    <w:rsid w:val="009D3F7E"/>
    <w:rsid w:val="009E2BA7"/>
    <w:rsid w:val="00A01E54"/>
    <w:rsid w:val="00A1351E"/>
    <w:rsid w:val="00A51D22"/>
    <w:rsid w:val="00A81885"/>
    <w:rsid w:val="00A870A9"/>
    <w:rsid w:val="00A927EB"/>
    <w:rsid w:val="00AB182C"/>
    <w:rsid w:val="00AC5B72"/>
    <w:rsid w:val="00B068E1"/>
    <w:rsid w:val="00B32232"/>
    <w:rsid w:val="00B36B38"/>
    <w:rsid w:val="00B371DD"/>
    <w:rsid w:val="00B51F33"/>
    <w:rsid w:val="00B549CE"/>
    <w:rsid w:val="00B61D75"/>
    <w:rsid w:val="00B71DB8"/>
    <w:rsid w:val="00B77492"/>
    <w:rsid w:val="00BA164F"/>
    <w:rsid w:val="00BB3C71"/>
    <w:rsid w:val="00BB47CC"/>
    <w:rsid w:val="00BD0644"/>
    <w:rsid w:val="00BE0B62"/>
    <w:rsid w:val="00BE77AA"/>
    <w:rsid w:val="00BF60CD"/>
    <w:rsid w:val="00C073F5"/>
    <w:rsid w:val="00C269CE"/>
    <w:rsid w:val="00C77DB1"/>
    <w:rsid w:val="00CA1E96"/>
    <w:rsid w:val="00CB7C9C"/>
    <w:rsid w:val="00CC0107"/>
    <w:rsid w:val="00CD2FA6"/>
    <w:rsid w:val="00CD4B04"/>
    <w:rsid w:val="00CF0053"/>
    <w:rsid w:val="00D030FB"/>
    <w:rsid w:val="00D103B0"/>
    <w:rsid w:val="00D13517"/>
    <w:rsid w:val="00D335F0"/>
    <w:rsid w:val="00D362D8"/>
    <w:rsid w:val="00D41EA6"/>
    <w:rsid w:val="00D453D4"/>
    <w:rsid w:val="00D53EBF"/>
    <w:rsid w:val="00D56E09"/>
    <w:rsid w:val="00D62F0F"/>
    <w:rsid w:val="00D63748"/>
    <w:rsid w:val="00D672AA"/>
    <w:rsid w:val="00D827CA"/>
    <w:rsid w:val="00D93338"/>
    <w:rsid w:val="00DC5BFB"/>
    <w:rsid w:val="00DE05AD"/>
    <w:rsid w:val="00DE1BDB"/>
    <w:rsid w:val="00DE4546"/>
    <w:rsid w:val="00E21536"/>
    <w:rsid w:val="00E22447"/>
    <w:rsid w:val="00E5066A"/>
    <w:rsid w:val="00E66FE7"/>
    <w:rsid w:val="00E75264"/>
    <w:rsid w:val="00E8241E"/>
    <w:rsid w:val="00E848D8"/>
    <w:rsid w:val="00E9068F"/>
    <w:rsid w:val="00EA1739"/>
    <w:rsid w:val="00EA7D0A"/>
    <w:rsid w:val="00EB19DB"/>
    <w:rsid w:val="00EB7C32"/>
    <w:rsid w:val="00EC2008"/>
    <w:rsid w:val="00EE28B7"/>
    <w:rsid w:val="00EE3933"/>
    <w:rsid w:val="00EE3ACF"/>
    <w:rsid w:val="00EF28B8"/>
    <w:rsid w:val="00F11660"/>
    <w:rsid w:val="00F12C01"/>
    <w:rsid w:val="00F1711B"/>
    <w:rsid w:val="00F413F0"/>
    <w:rsid w:val="00FA1F16"/>
    <w:rsid w:val="00FC361C"/>
    <w:rsid w:val="00FC5BBC"/>
    <w:rsid w:val="00FD6F85"/>
    <w:rsid w:val="00FE32CA"/>
    <w:rsid w:val="00FF0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83162"/>
  <w15:chartTrackingRefBased/>
  <w15:docId w15:val="{44AEC075-C747-428D-9377-5B3449A0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4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946A7"/>
  </w:style>
  <w:style w:type="paragraph" w:styleId="1">
    <w:name w:val="heading 1"/>
    <w:basedOn w:val="a0"/>
    <w:next w:val="a0"/>
    <w:link w:val="10"/>
    <w:uiPriority w:val="9"/>
    <w:qFormat/>
    <w:rsid w:val="007E7934"/>
    <w:pPr>
      <w:keepNext/>
      <w:keepLines/>
      <w:spacing w:before="240" w:after="0"/>
      <w:outlineLvl w:val="0"/>
    </w:pPr>
    <w:rPr>
      <w:rFonts w:asciiTheme="majorHAnsi" w:eastAsiaTheme="majorEastAsia" w:hAnsiTheme="majorHAnsi" w:cstheme="majorBidi"/>
      <w:b/>
      <w:color w:val="1B1E1F" w:themeColor="text1"/>
      <w:sz w:val="32"/>
      <w:szCs w:val="32"/>
    </w:rPr>
  </w:style>
  <w:style w:type="paragraph" w:styleId="2">
    <w:name w:val="heading 2"/>
    <w:basedOn w:val="a0"/>
    <w:next w:val="a0"/>
    <w:link w:val="20"/>
    <w:uiPriority w:val="9"/>
    <w:unhideWhenUsed/>
    <w:qFormat/>
    <w:rsid w:val="001258D5"/>
    <w:pPr>
      <w:keepNext/>
      <w:keepLines/>
      <w:spacing w:before="40" w:after="0"/>
      <w:outlineLvl w:val="1"/>
    </w:pPr>
    <w:rPr>
      <w:rFonts w:asciiTheme="majorHAnsi" w:eastAsiaTheme="majorEastAsia" w:hAnsiTheme="majorHAnsi" w:cstheme="majorBidi"/>
      <w:b/>
      <w:color w:val="4D5759" w:themeColor="text2"/>
      <w:sz w:val="26"/>
      <w:szCs w:val="26"/>
    </w:rPr>
  </w:style>
  <w:style w:type="paragraph" w:styleId="30">
    <w:name w:val="heading 3"/>
    <w:basedOn w:val="a0"/>
    <w:next w:val="a0"/>
    <w:link w:val="31"/>
    <w:uiPriority w:val="9"/>
    <w:unhideWhenUsed/>
    <w:qFormat/>
    <w:rsid w:val="001946A7"/>
    <w:pPr>
      <w:keepNext/>
      <w:keepLines/>
      <w:spacing w:before="40" w:after="0"/>
      <w:outlineLvl w:val="2"/>
    </w:pPr>
    <w:rPr>
      <w:rFonts w:asciiTheme="majorHAnsi" w:eastAsiaTheme="majorEastAsia" w:hAnsiTheme="majorHAnsi" w:cstheme="majorBidi"/>
      <w:color w:val="4D5759" w:themeColor="tex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E7934"/>
    <w:rPr>
      <w:rFonts w:asciiTheme="majorHAnsi" w:eastAsiaTheme="majorEastAsia" w:hAnsiTheme="majorHAnsi" w:cstheme="majorBidi"/>
      <w:b/>
      <w:color w:val="1B1E1F" w:themeColor="text1"/>
      <w:sz w:val="32"/>
      <w:szCs w:val="32"/>
    </w:rPr>
  </w:style>
  <w:style w:type="character" w:customStyle="1" w:styleId="20">
    <w:name w:val="Заголовок 2 Знак"/>
    <w:basedOn w:val="a1"/>
    <w:link w:val="2"/>
    <w:uiPriority w:val="9"/>
    <w:rsid w:val="001258D5"/>
    <w:rPr>
      <w:rFonts w:asciiTheme="majorHAnsi" w:eastAsiaTheme="majorEastAsia" w:hAnsiTheme="majorHAnsi" w:cstheme="majorBidi"/>
      <w:b/>
      <w:color w:val="4D5759" w:themeColor="text2"/>
      <w:sz w:val="26"/>
      <w:szCs w:val="26"/>
    </w:rPr>
  </w:style>
  <w:style w:type="character" w:customStyle="1" w:styleId="31">
    <w:name w:val="Заголовок 3 Знак"/>
    <w:basedOn w:val="a1"/>
    <w:link w:val="30"/>
    <w:uiPriority w:val="9"/>
    <w:rsid w:val="001946A7"/>
    <w:rPr>
      <w:rFonts w:asciiTheme="majorHAnsi" w:eastAsiaTheme="majorEastAsia" w:hAnsiTheme="majorHAnsi" w:cstheme="majorBidi"/>
      <w:color w:val="4D5759" w:themeColor="text2"/>
      <w:sz w:val="24"/>
      <w:szCs w:val="24"/>
    </w:rPr>
  </w:style>
  <w:style w:type="character" w:styleId="a4">
    <w:name w:val="Intense Emphasis"/>
    <w:basedOn w:val="a1"/>
    <w:uiPriority w:val="21"/>
    <w:qFormat/>
    <w:rsid w:val="006000A5"/>
    <w:rPr>
      <w:i/>
      <w:iCs/>
      <w:color w:val="B4FE07" w:themeColor="background2"/>
    </w:rPr>
  </w:style>
  <w:style w:type="paragraph" w:styleId="a5">
    <w:name w:val="Intense Quote"/>
    <w:basedOn w:val="a0"/>
    <w:next w:val="a0"/>
    <w:link w:val="a6"/>
    <w:uiPriority w:val="30"/>
    <w:qFormat/>
    <w:rsid w:val="001946A7"/>
    <w:pPr>
      <w:pBdr>
        <w:top w:val="single" w:sz="4" w:space="10" w:color="B4FE07" w:themeColor="accent1"/>
        <w:bottom w:val="single" w:sz="4" w:space="10" w:color="B4FE07" w:themeColor="accent1"/>
      </w:pBdr>
      <w:spacing w:before="360" w:after="360"/>
      <w:ind w:left="864" w:right="864"/>
      <w:jc w:val="center"/>
    </w:pPr>
    <w:rPr>
      <w:i/>
      <w:iCs/>
      <w:color w:val="B4FE07" w:themeColor="background2"/>
    </w:rPr>
  </w:style>
  <w:style w:type="character" w:customStyle="1" w:styleId="a6">
    <w:name w:val="Выделенная цитата Знак"/>
    <w:basedOn w:val="a1"/>
    <w:link w:val="a5"/>
    <w:uiPriority w:val="30"/>
    <w:rsid w:val="001946A7"/>
    <w:rPr>
      <w:i/>
      <w:iCs/>
      <w:color w:val="B4FE07" w:themeColor="background2"/>
    </w:rPr>
  </w:style>
  <w:style w:type="character" w:styleId="a7">
    <w:name w:val="Intense Reference"/>
    <w:basedOn w:val="a1"/>
    <w:uiPriority w:val="32"/>
    <w:qFormat/>
    <w:rsid w:val="001946A7"/>
    <w:rPr>
      <w:b/>
      <w:bCs/>
      <w:smallCaps/>
      <w:color w:val="00C8C7" w:themeColor="accent3"/>
      <w:spacing w:val="5"/>
    </w:rPr>
  </w:style>
  <w:style w:type="paragraph" w:styleId="a8">
    <w:name w:val="header"/>
    <w:basedOn w:val="a0"/>
    <w:link w:val="a9"/>
    <w:uiPriority w:val="99"/>
    <w:unhideWhenUsed/>
    <w:rsid w:val="001946A7"/>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1946A7"/>
  </w:style>
  <w:style w:type="paragraph" w:styleId="aa">
    <w:name w:val="footer"/>
    <w:basedOn w:val="a0"/>
    <w:link w:val="ab"/>
    <w:uiPriority w:val="99"/>
    <w:unhideWhenUsed/>
    <w:rsid w:val="001946A7"/>
    <w:pPr>
      <w:tabs>
        <w:tab w:val="center" w:pos="4677"/>
        <w:tab w:val="right" w:pos="9355"/>
      </w:tabs>
      <w:spacing w:after="0" w:line="240" w:lineRule="auto"/>
    </w:pPr>
  </w:style>
  <w:style w:type="character" w:customStyle="1" w:styleId="ab">
    <w:name w:val="Нижний колонтитул Знак"/>
    <w:basedOn w:val="a1"/>
    <w:link w:val="aa"/>
    <w:uiPriority w:val="99"/>
    <w:rsid w:val="001946A7"/>
  </w:style>
  <w:style w:type="paragraph" w:styleId="ac">
    <w:name w:val="Normal (Web)"/>
    <w:basedOn w:val="a0"/>
    <w:uiPriority w:val="99"/>
    <w:semiHidden/>
    <w:unhideWhenUsed/>
    <w:rsid w:val="001258D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d">
    <w:name w:val="Placeholder Text"/>
    <w:basedOn w:val="a1"/>
    <w:uiPriority w:val="99"/>
    <w:semiHidden/>
    <w:rsid w:val="0041329C"/>
    <w:rPr>
      <w:color w:val="808080"/>
    </w:rPr>
  </w:style>
  <w:style w:type="character" w:styleId="ae">
    <w:name w:val="Hyperlink"/>
    <w:basedOn w:val="a1"/>
    <w:uiPriority w:val="99"/>
    <w:unhideWhenUsed/>
    <w:rsid w:val="0041329C"/>
    <w:rPr>
      <w:color w:val="0563C1" w:themeColor="hyperlink"/>
      <w:u w:val="single"/>
    </w:rPr>
  </w:style>
  <w:style w:type="character" w:customStyle="1" w:styleId="11">
    <w:name w:val="Неразрешенное упоминание1"/>
    <w:basedOn w:val="a1"/>
    <w:uiPriority w:val="99"/>
    <w:semiHidden/>
    <w:unhideWhenUsed/>
    <w:rsid w:val="0041329C"/>
    <w:rPr>
      <w:color w:val="605E5C"/>
      <w:shd w:val="clear" w:color="auto" w:fill="E1DFDD"/>
    </w:rPr>
  </w:style>
  <w:style w:type="paragraph" w:styleId="af">
    <w:name w:val="No Spacing"/>
    <w:uiPriority w:val="1"/>
    <w:qFormat/>
    <w:rsid w:val="00040054"/>
    <w:pPr>
      <w:spacing w:after="0" w:line="240" w:lineRule="auto"/>
    </w:pPr>
  </w:style>
  <w:style w:type="table" w:styleId="af0">
    <w:name w:val="Table Grid"/>
    <w:basedOn w:val="a2"/>
    <w:uiPriority w:val="59"/>
    <w:rsid w:val="00BD064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0"/>
    <w:link w:val="af2"/>
    <w:uiPriority w:val="34"/>
    <w:qFormat/>
    <w:rsid w:val="00A01E54"/>
    <w:pPr>
      <w:tabs>
        <w:tab w:val="left" w:pos="567"/>
        <w:tab w:val="left" w:pos="1134"/>
        <w:tab w:val="left" w:pos="1985"/>
        <w:tab w:val="left" w:pos="2268"/>
      </w:tabs>
      <w:spacing w:before="120" w:after="320" w:line="360" w:lineRule="auto"/>
      <w:ind w:left="709"/>
      <w:contextualSpacing/>
    </w:pPr>
    <w:rPr>
      <w:rFonts w:eastAsiaTheme="minorEastAsia"/>
      <w:lang w:eastAsia="ru-RU"/>
    </w:rPr>
  </w:style>
  <w:style w:type="paragraph" w:styleId="af3">
    <w:name w:val="Title"/>
    <w:basedOn w:val="a0"/>
    <w:next w:val="a0"/>
    <w:link w:val="af4"/>
    <w:uiPriority w:val="10"/>
    <w:qFormat/>
    <w:rsid w:val="00BD0644"/>
    <w:pPr>
      <w:pBdr>
        <w:bottom w:val="single" w:sz="8" w:space="4" w:color="B4FE07" w:themeColor="accent1"/>
      </w:pBdr>
      <w:spacing w:after="300" w:line="240" w:lineRule="auto"/>
      <w:contextualSpacing/>
    </w:pPr>
    <w:rPr>
      <w:rFonts w:asciiTheme="majorHAnsi" w:eastAsiaTheme="majorEastAsia" w:hAnsiTheme="majorHAnsi" w:cstheme="majorBidi"/>
      <w:color w:val="394142" w:themeColor="text2" w:themeShade="BF"/>
      <w:spacing w:val="5"/>
      <w:kern w:val="28"/>
      <w:sz w:val="52"/>
      <w:szCs w:val="52"/>
      <w:lang w:val="en-GB"/>
    </w:rPr>
  </w:style>
  <w:style w:type="character" w:customStyle="1" w:styleId="af4">
    <w:name w:val="Заголовок Знак"/>
    <w:basedOn w:val="a1"/>
    <w:link w:val="af3"/>
    <w:uiPriority w:val="10"/>
    <w:rsid w:val="00BD0644"/>
    <w:rPr>
      <w:rFonts w:asciiTheme="majorHAnsi" w:eastAsiaTheme="majorEastAsia" w:hAnsiTheme="majorHAnsi" w:cstheme="majorBidi"/>
      <w:color w:val="394142" w:themeColor="text2" w:themeShade="BF"/>
      <w:spacing w:val="5"/>
      <w:kern w:val="28"/>
      <w:sz w:val="52"/>
      <w:szCs w:val="52"/>
      <w:lang w:val="en-GB"/>
    </w:rPr>
  </w:style>
  <w:style w:type="paragraph" w:styleId="12">
    <w:name w:val="toc 1"/>
    <w:basedOn w:val="a0"/>
    <w:next w:val="a0"/>
    <w:autoRedefine/>
    <w:uiPriority w:val="39"/>
    <w:unhideWhenUsed/>
    <w:rsid w:val="00BD0644"/>
    <w:pPr>
      <w:spacing w:after="100" w:line="276" w:lineRule="auto"/>
    </w:pPr>
    <w:rPr>
      <w:rFonts w:ascii="Arial" w:eastAsiaTheme="minorEastAsia" w:hAnsi="Arial"/>
      <w:lang w:eastAsia="ru-RU"/>
    </w:rPr>
  </w:style>
  <w:style w:type="paragraph" w:styleId="21">
    <w:name w:val="toc 2"/>
    <w:basedOn w:val="a0"/>
    <w:next w:val="a0"/>
    <w:autoRedefine/>
    <w:uiPriority w:val="39"/>
    <w:unhideWhenUsed/>
    <w:rsid w:val="00BD0644"/>
    <w:pPr>
      <w:spacing w:after="100" w:line="276" w:lineRule="auto"/>
      <w:ind w:left="220"/>
    </w:pPr>
    <w:rPr>
      <w:rFonts w:ascii="Arial" w:eastAsiaTheme="minorEastAsia" w:hAnsi="Arial"/>
      <w:lang w:eastAsia="ru-RU"/>
    </w:rPr>
  </w:style>
  <w:style w:type="paragraph" w:styleId="af5">
    <w:name w:val="footnote text"/>
    <w:basedOn w:val="a0"/>
    <w:link w:val="af6"/>
    <w:uiPriority w:val="99"/>
    <w:semiHidden/>
    <w:unhideWhenUsed/>
    <w:rsid w:val="00BD0644"/>
    <w:pPr>
      <w:spacing w:after="0" w:line="240" w:lineRule="auto"/>
    </w:pPr>
    <w:rPr>
      <w:sz w:val="20"/>
      <w:szCs w:val="20"/>
    </w:rPr>
  </w:style>
  <w:style w:type="character" w:customStyle="1" w:styleId="af6">
    <w:name w:val="Текст сноски Знак"/>
    <w:basedOn w:val="a1"/>
    <w:link w:val="af5"/>
    <w:uiPriority w:val="99"/>
    <w:semiHidden/>
    <w:rsid w:val="00BD0644"/>
    <w:rPr>
      <w:sz w:val="20"/>
      <w:szCs w:val="20"/>
    </w:rPr>
  </w:style>
  <w:style w:type="character" w:styleId="af7">
    <w:name w:val="footnote reference"/>
    <w:basedOn w:val="a1"/>
    <w:uiPriority w:val="99"/>
    <w:semiHidden/>
    <w:unhideWhenUsed/>
    <w:rsid w:val="00BD0644"/>
    <w:rPr>
      <w:vertAlign w:val="superscript"/>
    </w:rPr>
  </w:style>
  <w:style w:type="paragraph" w:customStyle="1" w:styleId="3">
    <w:name w:val="Список_3"/>
    <w:basedOn w:val="af1"/>
    <w:link w:val="32"/>
    <w:qFormat/>
    <w:rsid w:val="00A01E54"/>
    <w:pPr>
      <w:numPr>
        <w:ilvl w:val="2"/>
        <w:numId w:val="1"/>
      </w:numPr>
      <w:spacing w:before="360" w:after="0"/>
      <w:jc w:val="both"/>
    </w:pPr>
    <w:rPr>
      <w:rFonts w:asciiTheme="majorHAnsi" w:hAnsiTheme="majorHAnsi" w:cstheme="majorHAnsi"/>
    </w:rPr>
  </w:style>
  <w:style w:type="paragraph" w:customStyle="1" w:styleId="02">
    <w:name w:val="Буллиты_02"/>
    <w:basedOn w:val="af1"/>
    <w:link w:val="020"/>
    <w:qFormat/>
    <w:rsid w:val="006B11C2"/>
    <w:pPr>
      <w:numPr>
        <w:ilvl w:val="3"/>
        <w:numId w:val="1"/>
      </w:numPr>
      <w:tabs>
        <w:tab w:val="clear" w:pos="1134"/>
        <w:tab w:val="clear" w:pos="1985"/>
        <w:tab w:val="left" w:pos="1220"/>
      </w:tabs>
      <w:spacing w:after="0" w:line="276" w:lineRule="auto"/>
      <w:contextualSpacing w:val="0"/>
    </w:pPr>
    <w:rPr>
      <w:rFonts w:ascii="Arial Nova Light" w:hAnsi="Arial Nova Light"/>
    </w:rPr>
  </w:style>
  <w:style w:type="character" w:customStyle="1" w:styleId="af2">
    <w:name w:val="Абзац списка Знак"/>
    <w:basedOn w:val="a1"/>
    <w:link w:val="af1"/>
    <w:uiPriority w:val="34"/>
    <w:rsid w:val="00A01E54"/>
    <w:rPr>
      <w:rFonts w:eastAsiaTheme="minorEastAsia"/>
      <w:lang w:eastAsia="ru-RU"/>
    </w:rPr>
  </w:style>
  <w:style w:type="character" w:customStyle="1" w:styleId="32">
    <w:name w:val="Список_3 Знак"/>
    <w:basedOn w:val="af2"/>
    <w:link w:val="3"/>
    <w:rsid w:val="00A01E54"/>
    <w:rPr>
      <w:rFonts w:asciiTheme="majorHAnsi" w:eastAsiaTheme="minorEastAsia" w:hAnsiTheme="majorHAnsi" w:cstheme="majorHAnsi"/>
      <w:lang w:eastAsia="ru-RU"/>
    </w:rPr>
  </w:style>
  <w:style w:type="paragraph" w:customStyle="1" w:styleId="SK">
    <w:name w:val="Сноска_SK"/>
    <w:basedOn w:val="3"/>
    <w:link w:val="SK0"/>
    <w:rsid w:val="00A51D22"/>
    <w:pPr>
      <w:numPr>
        <w:ilvl w:val="0"/>
        <w:numId w:val="0"/>
      </w:numPr>
      <w:pBdr>
        <w:left w:val="single" w:sz="4" w:space="4" w:color="B4FE07" w:themeColor="background2"/>
      </w:pBdr>
      <w:tabs>
        <w:tab w:val="clear" w:pos="567"/>
        <w:tab w:val="clear" w:pos="1134"/>
        <w:tab w:val="clear" w:pos="1985"/>
        <w:tab w:val="clear" w:pos="2268"/>
      </w:tabs>
      <w:spacing w:before="0"/>
      <w:ind w:left="2410"/>
    </w:pPr>
    <w:rPr>
      <w:color w:val="909C9F" w:themeColor="text2" w:themeTint="99"/>
      <w:sz w:val="20"/>
      <w:szCs w:val="18"/>
      <w14:textOutline w14:w="9525" w14:cap="rnd" w14:cmpd="sng" w14:algn="ctr">
        <w14:noFill/>
        <w14:prstDash w14:val="solid"/>
        <w14:bevel/>
      </w14:textOutline>
    </w:rPr>
  </w:style>
  <w:style w:type="character" w:customStyle="1" w:styleId="020">
    <w:name w:val="Буллиты_02 Знак"/>
    <w:basedOn w:val="af2"/>
    <w:link w:val="02"/>
    <w:rsid w:val="006B11C2"/>
    <w:rPr>
      <w:rFonts w:ascii="Arial Nova Light" w:eastAsiaTheme="minorEastAsia" w:hAnsi="Arial Nova Light"/>
      <w:lang w:eastAsia="ru-RU"/>
    </w:rPr>
  </w:style>
  <w:style w:type="table" w:styleId="-11">
    <w:name w:val="Grid Table 1 Light Accent 1"/>
    <w:basedOn w:val="a2"/>
    <w:uiPriority w:val="46"/>
    <w:rsid w:val="008F2A31"/>
    <w:pPr>
      <w:spacing w:after="0" w:line="240" w:lineRule="auto"/>
    </w:pPr>
    <w:tblPr>
      <w:tblStyleRowBandSize w:val="1"/>
      <w:tblStyleColBandSize w:val="1"/>
      <w:tblBorders>
        <w:top w:val="single" w:sz="4" w:space="0" w:color="E0FE9B" w:themeColor="accent1" w:themeTint="66"/>
        <w:left w:val="single" w:sz="4" w:space="0" w:color="E0FE9B" w:themeColor="accent1" w:themeTint="66"/>
        <w:bottom w:val="single" w:sz="4" w:space="0" w:color="E0FE9B" w:themeColor="accent1" w:themeTint="66"/>
        <w:right w:val="single" w:sz="4" w:space="0" w:color="E0FE9B" w:themeColor="accent1" w:themeTint="66"/>
        <w:insideH w:val="single" w:sz="4" w:space="0" w:color="E0FE9B" w:themeColor="accent1" w:themeTint="66"/>
        <w:insideV w:val="single" w:sz="4" w:space="0" w:color="E0FE9B" w:themeColor="accent1" w:themeTint="66"/>
      </w:tblBorders>
    </w:tblPr>
    <w:tblStylePr w:type="firstRow">
      <w:rPr>
        <w:b/>
        <w:bCs/>
      </w:rPr>
      <w:tblPr/>
      <w:tcPr>
        <w:tcBorders>
          <w:bottom w:val="single" w:sz="12" w:space="0" w:color="D1FE69" w:themeColor="accent1" w:themeTint="99"/>
        </w:tcBorders>
      </w:tcPr>
    </w:tblStylePr>
    <w:tblStylePr w:type="lastRow">
      <w:rPr>
        <w:b/>
        <w:bCs/>
      </w:rPr>
      <w:tblPr/>
      <w:tcPr>
        <w:tcBorders>
          <w:top w:val="double" w:sz="2" w:space="0" w:color="D1FE69" w:themeColor="accent1" w:themeTint="99"/>
        </w:tcBorders>
      </w:tcPr>
    </w:tblStylePr>
    <w:tblStylePr w:type="firstCol">
      <w:rPr>
        <w:b/>
        <w:bCs/>
      </w:rPr>
    </w:tblStylePr>
    <w:tblStylePr w:type="lastCol">
      <w:rPr>
        <w:b/>
        <w:bCs/>
      </w:rPr>
    </w:tblStylePr>
  </w:style>
  <w:style w:type="character" w:customStyle="1" w:styleId="SK0">
    <w:name w:val="Сноска_SK Знак"/>
    <w:basedOn w:val="32"/>
    <w:link w:val="SK"/>
    <w:rsid w:val="00A51D22"/>
    <w:rPr>
      <w:rFonts w:asciiTheme="majorHAnsi" w:eastAsiaTheme="minorEastAsia" w:hAnsiTheme="majorHAnsi" w:cstheme="majorHAnsi"/>
      <w:color w:val="909C9F" w:themeColor="text2" w:themeTint="99"/>
      <w:sz w:val="20"/>
      <w:szCs w:val="18"/>
      <w:lang w:eastAsia="ru-RU"/>
      <w14:textOutline w14:w="9525" w14:cap="rnd" w14:cmpd="sng" w14:algn="ctr">
        <w14:noFill/>
        <w14:prstDash w14:val="solid"/>
        <w14:bevel/>
      </w14:textOutline>
    </w:rPr>
  </w:style>
  <w:style w:type="paragraph" w:customStyle="1" w:styleId="22">
    <w:name w:val="Сноска2"/>
    <w:basedOn w:val="a0"/>
    <w:link w:val="23"/>
    <w:qFormat/>
    <w:rsid w:val="00236B7C"/>
    <w:pPr>
      <w:spacing w:before="120" w:after="120" w:line="288" w:lineRule="auto"/>
      <w:ind w:left="227"/>
    </w:pPr>
    <w:rPr>
      <w:rFonts w:cs="Arial"/>
      <w:i/>
      <w:color w:val="909C9F" w:themeColor="text2" w:themeTint="99"/>
      <w:sz w:val="18"/>
    </w:rPr>
  </w:style>
  <w:style w:type="paragraph" w:customStyle="1" w:styleId="a">
    <w:name w:val="Буллиты_только"/>
    <w:basedOn w:val="af1"/>
    <w:link w:val="af8"/>
    <w:qFormat/>
    <w:rsid w:val="006B11C2"/>
    <w:pPr>
      <w:numPr>
        <w:numId w:val="2"/>
      </w:numPr>
      <w:tabs>
        <w:tab w:val="clear" w:pos="567"/>
        <w:tab w:val="clear" w:pos="1134"/>
        <w:tab w:val="clear" w:pos="1985"/>
        <w:tab w:val="clear" w:pos="2268"/>
      </w:tabs>
      <w:spacing w:after="120" w:line="240" w:lineRule="auto"/>
      <w:contextualSpacing w:val="0"/>
    </w:pPr>
  </w:style>
  <w:style w:type="character" w:customStyle="1" w:styleId="23">
    <w:name w:val="Сноска2 Знак"/>
    <w:basedOn w:val="a1"/>
    <w:link w:val="22"/>
    <w:rsid w:val="00236B7C"/>
    <w:rPr>
      <w:rFonts w:cs="Arial"/>
      <w:i/>
      <w:color w:val="909C9F" w:themeColor="text2" w:themeTint="99"/>
      <w:sz w:val="18"/>
    </w:rPr>
  </w:style>
  <w:style w:type="paragraph" w:customStyle="1" w:styleId="04">
    <w:name w:val="Список_04"/>
    <w:basedOn w:val="af1"/>
    <w:link w:val="040"/>
    <w:qFormat/>
    <w:rsid w:val="006B11C2"/>
    <w:pPr>
      <w:tabs>
        <w:tab w:val="clear" w:pos="1134"/>
        <w:tab w:val="clear" w:pos="1985"/>
        <w:tab w:val="left" w:pos="1560"/>
      </w:tabs>
      <w:spacing w:before="0" w:after="40"/>
      <w:ind w:left="1728" w:hanging="648"/>
      <w:jc w:val="both"/>
    </w:pPr>
    <w:rPr>
      <w:rFonts w:ascii="Arial Nova Light" w:hAnsi="Arial Nova Light"/>
    </w:rPr>
  </w:style>
  <w:style w:type="character" w:customStyle="1" w:styleId="af8">
    <w:name w:val="Буллиты_только Знак"/>
    <w:basedOn w:val="af2"/>
    <w:link w:val="a"/>
    <w:rsid w:val="006B11C2"/>
    <w:rPr>
      <w:rFonts w:eastAsiaTheme="minorEastAsia"/>
      <w:lang w:eastAsia="ru-RU"/>
    </w:rPr>
  </w:style>
  <w:style w:type="character" w:customStyle="1" w:styleId="040">
    <w:name w:val="Список_04 Знак"/>
    <w:basedOn w:val="af2"/>
    <w:link w:val="04"/>
    <w:rsid w:val="006B11C2"/>
    <w:rPr>
      <w:rFonts w:ascii="Arial Nova Light" w:eastAsiaTheme="minorEastAsia" w:hAnsi="Arial Nova Light"/>
      <w:lang w:eastAsia="ru-RU"/>
    </w:rPr>
  </w:style>
  <w:style w:type="paragraph" w:customStyle="1" w:styleId="13">
    <w:name w:val="Чекбокс 1"/>
    <w:basedOn w:val="a"/>
    <w:link w:val="14"/>
    <w:qFormat/>
    <w:rsid w:val="003C5EBA"/>
    <w:pPr>
      <w:numPr>
        <w:numId w:val="0"/>
      </w:numPr>
      <w:tabs>
        <w:tab w:val="left" w:pos="653"/>
      </w:tabs>
      <w:ind w:left="653" w:hanging="425"/>
    </w:pPr>
  </w:style>
  <w:style w:type="character" w:customStyle="1" w:styleId="14">
    <w:name w:val="Чекбокс 1 Знак"/>
    <w:basedOn w:val="af8"/>
    <w:link w:val="13"/>
    <w:rsid w:val="003C5EBA"/>
    <w:rPr>
      <w:rFonts w:eastAsiaTheme="minorEastAsia"/>
      <w:lang w:eastAsia="ru-RU"/>
    </w:rPr>
  </w:style>
  <w:style w:type="character" w:styleId="af9">
    <w:name w:val="Strong"/>
    <w:basedOn w:val="a1"/>
    <w:uiPriority w:val="22"/>
    <w:qFormat/>
    <w:rsid w:val="001C6F69"/>
    <w:rPr>
      <w:b/>
      <w:bCs/>
    </w:rPr>
  </w:style>
  <w:style w:type="paragraph" w:customStyle="1" w:styleId="Default">
    <w:name w:val="Default"/>
    <w:rsid w:val="00EA7D0A"/>
    <w:pPr>
      <w:autoSpaceDE w:val="0"/>
      <w:autoSpaceDN w:val="0"/>
      <w:adjustRightInd w:val="0"/>
      <w:spacing w:after="0" w:line="240" w:lineRule="auto"/>
    </w:pPr>
    <w:rPr>
      <w:rFonts w:ascii="Times New Roman" w:hAnsi="Times New Roman" w:cs="Times New Roman"/>
      <w:color w:val="000000"/>
      <w:sz w:val="24"/>
      <w:szCs w:val="24"/>
    </w:rPr>
  </w:style>
  <w:style w:type="character" w:styleId="afa">
    <w:name w:val="Unresolved Mention"/>
    <w:basedOn w:val="a1"/>
    <w:uiPriority w:val="99"/>
    <w:semiHidden/>
    <w:unhideWhenUsed/>
    <w:rsid w:val="008854CE"/>
    <w:rPr>
      <w:color w:val="605E5C"/>
      <w:shd w:val="clear" w:color="auto" w:fill="E1DFDD"/>
    </w:rPr>
  </w:style>
  <w:style w:type="paragraph" w:styleId="afb">
    <w:name w:val="Balloon Text"/>
    <w:basedOn w:val="a0"/>
    <w:link w:val="afc"/>
    <w:uiPriority w:val="99"/>
    <w:semiHidden/>
    <w:unhideWhenUsed/>
    <w:rsid w:val="00CD2FA6"/>
    <w:pPr>
      <w:spacing w:after="0" w:line="240" w:lineRule="auto"/>
    </w:pPr>
    <w:rPr>
      <w:rFonts w:ascii="Segoe UI" w:hAnsi="Segoe UI" w:cs="Segoe UI"/>
      <w:sz w:val="18"/>
      <w:szCs w:val="18"/>
    </w:rPr>
  </w:style>
  <w:style w:type="character" w:customStyle="1" w:styleId="afc">
    <w:name w:val="Текст выноски Знак"/>
    <w:basedOn w:val="a1"/>
    <w:link w:val="afb"/>
    <w:uiPriority w:val="99"/>
    <w:semiHidden/>
    <w:rsid w:val="00CD2FA6"/>
    <w:rPr>
      <w:rFonts w:ascii="Segoe UI" w:hAnsi="Segoe UI" w:cs="Segoe UI"/>
      <w:sz w:val="18"/>
      <w:szCs w:val="18"/>
    </w:rPr>
  </w:style>
  <w:style w:type="character" w:styleId="afd">
    <w:name w:val="annotation reference"/>
    <w:basedOn w:val="a1"/>
    <w:uiPriority w:val="99"/>
    <w:semiHidden/>
    <w:unhideWhenUsed/>
    <w:rsid w:val="00FF0145"/>
    <w:rPr>
      <w:sz w:val="16"/>
      <w:szCs w:val="16"/>
    </w:rPr>
  </w:style>
  <w:style w:type="paragraph" w:styleId="afe">
    <w:name w:val="annotation text"/>
    <w:basedOn w:val="a0"/>
    <w:link w:val="aff"/>
    <w:uiPriority w:val="99"/>
    <w:semiHidden/>
    <w:unhideWhenUsed/>
    <w:rsid w:val="00FF0145"/>
    <w:pPr>
      <w:spacing w:line="240" w:lineRule="auto"/>
    </w:pPr>
    <w:rPr>
      <w:sz w:val="20"/>
      <w:szCs w:val="20"/>
    </w:rPr>
  </w:style>
  <w:style w:type="character" w:customStyle="1" w:styleId="aff">
    <w:name w:val="Текст примечания Знак"/>
    <w:basedOn w:val="a1"/>
    <w:link w:val="afe"/>
    <w:uiPriority w:val="99"/>
    <w:semiHidden/>
    <w:rsid w:val="00FF0145"/>
    <w:rPr>
      <w:sz w:val="20"/>
      <w:szCs w:val="20"/>
    </w:rPr>
  </w:style>
  <w:style w:type="paragraph" w:styleId="aff0">
    <w:name w:val="annotation subject"/>
    <w:basedOn w:val="afe"/>
    <w:next w:val="afe"/>
    <w:link w:val="aff1"/>
    <w:uiPriority w:val="99"/>
    <w:semiHidden/>
    <w:unhideWhenUsed/>
    <w:rsid w:val="00FF0145"/>
    <w:rPr>
      <w:b/>
      <w:bCs/>
    </w:rPr>
  </w:style>
  <w:style w:type="character" w:customStyle="1" w:styleId="aff1">
    <w:name w:val="Тема примечания Знак"/>
    <w:basedOn w:val="aff"/>
    <w:link w:val="aff0"/>
    <w:uiPriority w:val="99"/>
    <w:semiHidden/>
    <w:rsid w:val="00FF0145"/>
    <w:rPr>
      <w:b/>
      <w:bCs/>
      <w:sz w:val="20"/>
      <w:szCs w:val="20"/>
    </w:rPr>
  </w:style>
  <w:style w:type="numbering" w:customStyle="1" w:styleId="6">
    <w:name w:val="Импортированный стиль 6"/>
    <w:rsid w:val="00495031"/>
    <w:pPr>
      <w:numPr>
        <w:numId w:val="3"/>
      </w:numPr>
    </w:pPr>
  </w:style>
  <w:style w:type="table" w:customStyle="1" w:styleId="TableNormal">
    <w:name w:val="Table Normal"/>
    <w:rsid w:val="0047153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Text21">
    <w:name w:val="Body Text 21"/>
    <w:basedOn w:val="a0"/>
    <w:rsid w:val="008A2913"/>
    <w:pPr>
      <w:widowControl w:val="0"/>
      <w:suppressAutoHyphens/>
      <w:spacing w:before="260" w:after="0" w:line="254" w:lineRule="auto"/>
      <w:ind w:firstLine="860"/>
    </w:pPr>
    <w:rPr>
      <w:rFonts w:ascii="Times New Roman" w:eastAsia="Times New Roman" w:hAnsi="Times New Roman" w:cs="Times New Roman"/>
      <w:kern w:val="1"/>
      <w:sz w:val="24"/>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94646">
      <w:bodyDiv w:val="1"/>
      <w:marLeft w:val="0"/>
      <w:marRight w:val="0"/>
      <w:marTop w:val="0"/>
      <w:marBottom w:val="0"/>
      <w:divBdr>
        <w:top w:val="none" w:sz="0" w:space="0" w:color="auto"/>
        <w:left w:val="none" w:sz="0" w:space="0" w:color="auto"/>
        <w:bottom w:val="none" w:sz="0" w:space="0" w:color="auto"/>
        <w:right w:val="none" w:sz="0" w:space="0" w:color="auto"/>
      </w:divBdr>
    </w:div>
    <w:div w:id="316305799">
      <w:bodyDiv w:val="1"/>
      <w:marLeft w:val="0"/>
      <w:marRight w:val="0"/>
      <w:marTop w:val="0"/>
      <w:marBottom w:val="0"/>
      <w:divBdr>
        <w:top w:val="none" w:sz="0" w:space="0" w:color="auto"/>
        <w:left w:val="none" w:sz="0" w:space="0" w:color="auto"/>
        <w:bottom w:val="none" w:sz="0" w:space="0" w:color="auto"/>
        <w:right w:val="none" w:sz="0" w:space="0" w:color="auto"/>
      </w:divBdr>
    </w:div>
    <w:div w:id="87458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k2022">
  <a:themeElements>
    <a:clrScheme name="Skolkovo2022">
      <a:dk1>
        <a:srgbClr val="1B1E1F"/>
      </a:dk1>
      <a:lt1>
        <a:srgbClr val="FFFFFF"/>
      </a:lt1>
      <a:dk2>
        <a:srgbClr val="4D5759"/>
      </a:dk2>
      <a:lt2>
        <a:srgbClr val="B4FE07"/>
      </a:lt2>
      <a:accent1>
        <a:srgbClr val="B4FE07"/>
      </a:accent1>
      <a:accent2>
        <a:srgbClr val="FE491E"/>
      </a:accent2>
      <a:accent3>
        <a:srgbClr val="00C8C7"/>
      </a:accent3>
      <a:accent4>
        <a:srgbClr val="2452B8"/>
      </a:accent4>
      <a:accent5>
        <a:srgbClr val="FFC000"/>
      </a:accent5>
      <a:accent6>
        <a:srgbClr val="5C0F8B"/>
      </a:accent6>
      <a:hlink>
        <a:srgbClr val="0563C1"/>
      </a:hlink>
      <a:folHlink>
        <a:srgbClr val="4D575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lumMod val="60000"/>
              <a:lumOff val="4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Sk2022" id="{E6BCE076-07A8-4DA5-BDA7-41DCF4648417}" vid="{7B5729E7-7B63-4C37-9958-F0FEF83F07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734F9-AEE6-43B4-B85D-35EB7D01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1823</Words>
  <Characters>10394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dc:creator>
  <cp:keywords/>
  <dc:description/>
  <cp:lastModifiedBy>Shirkov Evgeniy</cp:lastModifiedBy>
  <cp:revision>2</cp:revision>
  <cp:lastPrinted>2022-04-13T06:19:00Z</cp:lastPrinted>
  <dcterms:created xsi:type="dcterms:W3CDTF">2025-12-02T10:12:00Z</dcterms:created>
  <dcterms:modified xsi:type="dcterms:W3CDTF">2025-12-02T10:12:00Z</dcterms:modified>
</cp:coreProperties>
</file>